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961"/>
        <w:gridCol w:w="2977"/>
      </w:tblGrid>
      <w:tr w:rsidR="00C1541A" w:rsidRPr="00AE72AB" w:rsidTr="001E04E7">
        <w:tc>
          <w:tcPr>
            <w:tcW w:w="2694" w:type="dxa"/>
            <w:vAlign w:val="center"/>
          </w:tcPr>
          <w:p w:rsidR="001E04E7" w:rsidRPr="001E04E7" w:rsidRDefault="001E04E7" w:rsidP="001E04E7">
            <w:pPr>
              <w:bidi w:val="0"/>
              <w:ind w:left="317" w:hanging="284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المجلة </w:t>
            </w:r>
          </w:p>
        </w:tc>
        <w:tc>
          <w:tcPr>
            <w:tcW w:w="4961" w:type="dxa"/>
            <w:vAlign w:val="center"/>
          </w:tcPr>
          <w:p w:rsidR="00C1541A" w:rsidRPr="001E04E7" w:rsidRDefault="001E04E7" w:rsidP="001E04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عنوان</w:t>
            </w:r>
            <w:r w:rsidR="00AE72AB" w:rsidRPr="001E04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البحث</w:t>
            </w:r>
          </w:p>
        </w:tc>
        <w:tc>
          <w:tcPr>
            <w:tcW w:w="2977" w:type="dxa"/>
            <w:vAlign w:val="center"/>
          </w:tcPr>
          <w:p w:rsidR="00C1541A" w:rsidRPr="001E04E7" w:rsidRDefault="00AE72AB" w:rsidP="001E04E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1E04E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اسم الباحث</w:t>
            </w:r>
          </w:p>
        </w:tc>
      </w:tr>
      <w:tr w:rsidR="00C1541A" w:rsidRPr="00AE72AB" w:rsidTr="00274BB6"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Journal of dermatological treatment 2020</w:t>
            </w:r>
            <w:r w:rsidR="001F492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Immunotherapeutic modalities for the treatment of recalcitrant plantar warts: a comparative study.</w:t>
            </w:r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Nofal A,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W, Ismail 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</w:t>
            </w:r>
          </w:p>
        </w:tc>
      </w:tr>
      <w:tr w:rsidR="00C1541A" w:rsidRPr="00AE72AB" w:rsidTr="00274BB6"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Journal of cosmetic dermatology</w:t>
            </w:r>
            <w:r w:rsidR="00274BB6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2019</w:t>
            </w:r>
            <w:r w:rsidR="001F492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Evaluation of platelet-rich plasma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vs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intralesional steroid in treatment of alopecia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areata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HM.</w:t>
            </w:r>
          </w:p>
        </w:tc>
      </w:tr>
      <w:tr w:rsidR="00C1541A" w:rsidRPr="00AE72AB" w:rsidTr="00274BB6">
        <w:trPr>
          <w:trHeight w:val="668"/>
        </w:trPr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Clin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Rheumatol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Plasma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gelsolin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levels in patients with psoriatic arthritis: a possible novel marker</w:t>
            </w:r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Esawy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MM,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Makram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WK,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W,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Shabana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MA</w:t>
            </w:r>
          </w:p>
        </w:tc>
      </w:tr>
      <w:tr w:rsidR="00C1541A" w:rsidRPr="00AE72AB" w:rsidTr="00274BB6"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C1541A" w:rsidRPr="0054028D" w:rsidRDefault="00C1541A" w:rsidP="00AE72AB">
            <w:p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>Intralesional cryotherapy versus cryotherapy spray for the treatment of recalcitrant plantar warts: a prospective, randomized study</w:t>
            </w:r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W,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Attwa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E,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HM</w:t>
            </w:r>
          </w:p>
        </w:tc>
      </w:tr>
      <w:tr w:rsidR="00C1541A" w:rsidRPr="00AE72AB" w:rsidTr="00274BB6"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Laser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 2019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Evaluation of long pulsed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Nd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-YAG laser in the treatment of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onychomycosis</w:t>
            </w:r>
            <w:proofErr w:type="spellEnd"/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>Ibrahim SA,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W,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HM</w:t>
            </w:r>
          </w:p>
        </w:tc>
      </w:tr>
      <w:tr w:rsidR="00C1541A" w:rsidRPr="00AE72AB" w:rsidTr="00274BB6">
        <w:tc>
          <w:tcPr>
            <w:tcW w:w="2694" w:type="dxa"/>
          </w:tcPr>
          <w:p w:rsidR="00C1541A" w:rsidRPr="0054028D" w:rsidRDefault="00C1541A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Surg. 2018 </w:t>
            </w:r>
          </w:p>
          <w:p w:rsidR="00C1541A" w:rsidRPr="0054028D" w:rsidRDefault="001F492D" w:rsidP="00AE72AB">
            <w:p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C1541A" w:rsidRPr="0054028D" w:rsidRDefault="00C1541A" w:rsidP="00C1541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Platelet-Rich Plasma Versus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Tretinoin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in Treatment of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Striae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Distensae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>: A Comparative Study</w:t>
            </w:r>
          </w:p>
        </w:tc>
        <w:tc>
          <w:tcPr>
            <w:tcW w:w="2977" w:type="dxa"/>
          </w:tcPr>
          <w:p w:rsidR="00C1541A" w:rsidRPr="0054028D" w:rsidRDefault="00D4008D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Gamil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HD, Ibrahim SA,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HM,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W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Surg.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Tranexamic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Acid for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Melasma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Treatment: A Split-Face Study</w:t>
            </w:r>
            <w:r w:rsidRPr="0054028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977" w:type="dxa"/>
          </w:tcPr>
          <w:p w:rsidR="00E43651" w:rsidRPr="0054028D" w:rsidRDefault="00E43651" w:rsidP="00D4008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HM, Said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Abdelshafy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F, Gharib K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ab/>
            </w: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Correlation between serum IL 37 levels with keloid severity</w:t>
            </w:r>
            <w:r w:rsidRPr="0054028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Samir MA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AE72AB">
            <w:pPr>
              <w:pStyle w:val="ListParagraph"/>
              <w:numPr>
                <w:ilvl w:val="0"/>
                <w:numId w:val="5"/>
              </w:numPr>
              <w:bidi w:val="0"/>
              <w:ind w:left="317" w:hanging="284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Monofilament threads in treatment of female hair loss</w:t>
            </w:r>
            <w:r w:rsidRPr="0054028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Metwalli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Mandour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2019 </w:t>
            </w:r>
          </w:p>
          <w:p w:rsidR="00E43651" w:rsidRPr="0054028D" w:rsidRDefault="001F492D" w:rsidP="00084D09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1E04E7" w:rsidRDefault="00E43651" w:rsidP="001E04E7">
            <w:pPr>
              <w:shd w:val="clear" w:color="auto" w:fill="FFFFFF"/>
              <w:bidi w:val="0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hyperlink r:id="rId6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Serum angiopoietin-2 level as a novel biomarker in atopic dermatitis.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gram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FM,</w:t>
            </w:r>
            <w:proofErr w:type="gram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Said NM.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J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2019 </w:t>
            </w:r>
          </w:p>
          <w:p w:rsidR="00E43651" w:rsidRPr="0054028D" w:rsidRDefault="001F492D" w:rsidP="001E04E7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7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Chitinase-3-like protein 1 (YKL-40): novel biomarker of lichen planus.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Said NM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Clin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Aesthet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8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Evaluation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Botulinum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Toxin A as an Optional Treatment for Atopic Dermatitis.</w:t>
              </w:r>
            </w:hyperlink>
          </w:p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FM. </w:t>
            </w:r>
          </w:p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="00E43651"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9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308-nm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excimer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laser: a hopeful and optional therapy for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pityriasis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versicolor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1E04E7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Omran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FH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0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Immunotherapeutic modalities for the treatment of recalcitrant plantar warts: a comparative study.</w:t>
              </w:r>
            </w:hyperlink>
          </w:p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Nofal 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Albalat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W, Ismail A,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2020 </w:t>
            </w:r>
          </w:p>
          <w:p w:rsidR="00E43651" w:rsidRPr="0054028D" w:rsidRDefault="001E04E7" w:rsidP="00084D09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1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Measurement of squamous cell carcinoma antigen 2 in lichen planus patients.</w:t>
              </w:r>
            </w:hyperlink>
          </w:p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Samir MA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2020 </w:t>
            </w:r>
          </w:p>
          <w:p w:rsidR="00E43651" w:rsidRPr="0054028D" w:rsidRDefault="001F492D" w:rsidP="00084D09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Accelerated hair growth by combining thread monofilament and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minoxidil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in female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</w:rPr>
              <w:t>androgenetic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</w:rPr>
              <w:t xml:space="preserve"> alopecia</w:t>
            </w: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Bessar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  <w:r w:rsidR="001F492D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E43651" w:rsidRPr="0054028D" w:rsidRDefault="00E43651" w:rsidP="00084D09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E43651" w:rsidRPr="0054028D" w:rsidRDefault="00E43651" w:rsidP="00084D09">
            <w:pPr>
              <w:bidi w:val="0"/>
              <w:ind w:left="459" w:hanging="426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E43651" w:rsidRPr="0054028D" w:rsidRDefault="00E43651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2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Evaluation of Galectin3 levels in psoriatic patients treated by narrow-band UVB phototherapy.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MH,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AbdallaAlhabib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Elkshishy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KA,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E43651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lastRenderedPageBreak/>
              <w:t>دولى</w:t>
            </w:r>
          </w:p>
        </w:tc>
        <w:tc>
          <w:tcPr>
            <w:tcW w:w="4961" w:type="dxa"/>
          </w:tcPr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3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A comparative study of topical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cantharidin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and intralesional PPD to treat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molluscum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lastRenderedPageBreak/>
                <w:t>contagiosum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.</w:t>
              </w:r>
            </w:hyperlink>
          </w:p>
          <w:p w:rsidR="00E43651" w:rsidRPr="0054028D" w:rsidRDefault="00E43651" w:rsidP="00E43651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Nasr MM.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E43651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4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Combined therapy of plantar warts with topical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bleomycin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and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microneedling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: a comparative controlled study</w:t>
              </w:r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</w:rPr>
                <w:t>‏</w:t>
              </w:r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Gamil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HD, Nasr MM,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Ibrahim AM.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E43651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5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Efficacy of 1064 Q switched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Nd</w:t>
              </w:r>
              <w:proofErr w:type="gram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:YAG</w:t>
              </w:r>
              <w:proofErr w:type="spellEnd"/>
              <w:proofErr w:type="gram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laser in the treatment of oral lichen planus.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FM.</w:t>
            </w:r>
          </w:p>
        </w:tc>
      </w:tr>
      <w:tr w:rsidR="00E43651" w:rsidRPr="00AE72AB" w:rsidTr="00274BB6">
        <w:tc>
          <w:tcPr>
            <w:tcW w:w="2694" w:type="dxa"/>
          </w:tcPr>
          <w:p w:rsidR="00E43651" w:rsidRPr="0054028D" w:rsidRDefault="00E43651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E43651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E43651" w:rsidRPr="0054028D" w:rsidRDefault="00E43651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6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Combination of pulsed dye laser and verapamil in comparison with verapamil alone in the treatment of keloid.</w:t>
              </w:r>
            </w:hyperlink>
          </w:p>
        </w:tc>
        <w:tc>
          <w:tcPr>
            <w:tcW w:w="2977" w:type="dxa"/>
          </w:tcPr>
          <w:p w:rsidR="00E43651" w:rsidRPr="0054028D" w:rsidRDefault="00E43651" w:rsidP="00E4365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Nasr 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Khashaba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Bessar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2020 </w:t>
            </w:r>
          </w:p>
          <w:p w:rsidR="00AE72AB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7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Assessment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neopterin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level and severity in lichen planus patients treated with narrow-band ultraviolet B.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Samir MA.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2019 </w:t>
            </w:r>
          </w:p>
          <w:p w:rsidR="00AE72AB" w:rsidRPr="0054028D" w:rsidRDefault="001F492D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8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Itraconazole Versus Propranolol: Therapeutic and Pharmacologic Effect On Serum Angiopoietin-2 In Patients With Infantile Hemangioma.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Bessar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Kandil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AH, Nasr NM,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9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Combined long-pulsed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Nd-Yag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laser and itraconazole versus itraconazole alone in the treatment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onychomycosis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nails.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Hamed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Comparison of intralesional triamcinolone acetonide,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botulinum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toxin type A, and their combination for the treatment of keloid lesions.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Gamil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HD,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El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Fawal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MM, Eldeeb SE.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2021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1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Serum YKL-40 and IL 17 in Psoriasis: Reliability as prognostic markers for disease severity and responsiveness to treatment.</w:t>
              </w:r>
            </w:hyperlink>
          </w:p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Khashaba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SA,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Attwa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E, Said N, Ahmed S,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2020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2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Evaluation of combined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excimer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laser and platelet-rich plasma for the treatment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nonsegmental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vitiligo: A prospective comparative study.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Abdelbary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Fawzi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2020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3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Evaluation of combined treatment with long-pulsed neodymium-doped yttrium aluminum garnet laser and potassium hydroxide for the treatment of recalcitrant wart: a prospective comparative study.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Khashaba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SA.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2020 </w:t>
            </w:r>
          </w:p>
          <w:p w:rsidR="00AE72AB" w:rsidRPr="0054028D" w:rsidRDefault="006F277A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4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Clinical evaluation of the efficacy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trichloroacetic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acid 70% after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microneedling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vs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intradermal injection of 5-fluorouracil in the treatment of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nonsegmental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vitiligo; A prospective comparative study.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M, Nasr M, Salah S,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Laser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2018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AE72AB" w:rsidRPr="0054028D" w:rsidRDefault="00AE72AB" w:rsidP="00084D09">
            <w:pPr>
              <w:bidi w:val="0"/>
              <w:ind w:left="600" w:hanging="425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5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Successful treatment of acne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keloidalis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nuchae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with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erbium</w:t>
              </w:r>
              <w:proofErr w:type="gram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:YAG</w:t>
              </w:r>
              <w:proofErr w:type="spellEnd"/>
              <w:proofErr w:type="gram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laser: a comparative study.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Gamil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HD,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Khalil MA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Treat. 2018 </w:t>
            </w:r>
          </w:p>
          <w:p w:rsidR="00AE72AB" w:rsidRPr="0054028D" w:rsidRDefault="006F277A" w:rsidP="00084D09">
            <w:p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  <w:tc>
          <w:tcPr>
            <w:tcW w:w="4961" w:type="dxa"/>
          </w:tcPr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6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Serum prolactin level in chronic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urticaria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: Is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bromocriptine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 inducing remission in chronic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urticaria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?</w:t>
              </w:r>
            </w:hyperlink>
          </w:p>
          <w:p w:rsidR="00AE72AB" w:rsidRPr="0054028D" w:rsidRDefault="00AE72AB" w:rsidP="00AE72AB">
            <w:p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Soliman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HM, Nasr M.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J Am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Acad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2018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AE72AB" w:rsidRPr="0054028D" w:rsidRDefault="00AE72AB" w:rsidP="00084D09">
            <w:p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7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Combined acitretin and Candida antigen versus either agent alone in the treatment of recalcitrant warts.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Nofal A,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F, Nofal E,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Elgohary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A.</w:t>
            </w:r>
          </w:p>
        </w:tc>
      </w:tr>
      <w:tr w:rsidR="00AE72AB" w:rsidRPr="00AE72AB" w:rsidTr="00274BB6">
        <w:tc>
          <w:tcPr>
            <w:tcW w:w="2694" w:type="dxa"/>
          </w:tcPr>
          <w:p w:rsidR="00AE72AB" w:rsidRPr="0054028D" w:rsidRDefault="00AE72AB" w:rsidP="00084D09">
            <w:pPr>
              <w:pStyle w:val="ListParagraph"/>
              <w:numPr>
                <w:ilvl w:val="0"/>
                <w:numId w:val="5"/>
              </w:num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>Dermatol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2018 </w:t>
            </w:r>
          </w:p>
          <w:p w:rsidR="00AE72AB" w:rsidRPr="0054028D" w:rsidRDefault="00AE72AB" w:rsidP="00084D09">
            <w:pPr>
              <w:bidi w:val="0"/>
              <w:ind w:left="317" w:hanging="317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AE72AB" w:rsidRPr="0054028D" w:rsidRDefault="00AE72AB" w:rsidP="00CC1FB3">
            <w:pPr>
              <w:shd w:val="clear" w:color="auto" w:fill="FFFFFF"/>
              <w:bidi w:val="0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28" w:history="1"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 xml:space="preserve">Bacillus </w:t>
              </w:r>
              <w:proofErr w:type="spellStart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Calmette</w:t>
              </w:r>
              <w:proofErr w:type="spellEnd"/>
              <w:r w:rsidRPr="0054028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-Guerin, polysaccharide nucleic acid in the treatment of cutaneous and oral lichen planus.</w:t>
              </w:r>
            </w:hyperlink>
          </w:p>
        </w:tc>
        <w:tc>
          <w:tcPr>
            <w:tcW w:w="2977" w:type="dxa"/>
          </w:tcPr>
          <w:p w:rsidR="00AE72AB" w:rsidRPr="0054028D" w:rsidRDefault="00AE72AB" w:rsidP="00AE72A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Nasr MM,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Ebrahim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HM, 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Khattab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FM, </w:t>
            </w:r>
            <w:proofErr w:type="spellStart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Marei</w:t>
            </w:r>
            <w:proofErr w:type="spellEnd"/>
            <w:r w:rsidRPr="00540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AM.</w:t>
            </w:r>
          </w:p>
        </w:tc>
      </w:tr>
    </w:tbl>
    <w:tbl>
      <w:tblPr>
        <w:tblStyle w:val="TableGrid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2977"/>
        <w:gridCol w:w="4961"/>
        <w:gridCol w:w="2694"/>
      </w:tblGrid>
      <w:tr w:rsidR="00CC1FB3" w:rsidRPr="00032730" w:rsidTr="00CC1FB3">
        <w:tc>
          <w:tcPr>
            <w:tcW w:w="2977" w:type="dxa"/>
          </w:tcPr>
          <w:p w:rsidR="00CC1FB3" w:rsidRPr="0054028D" w:rsidRDefault="00CC1FB3" w:rsidP="00CC1FB3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Manal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Mohamed Fawzy</w:t>
            </w:r>
          </w:p>
        </w:tc>
        <w:tc>
          <w:tcPr>
            <w:tcW w:w="4961" w:type="dxa"/>
          </w:tcPr>
          <w:p w:rsidR="00CC1FB3" w:rsidRPr="00CC1FB3" w:rsidRDefault="00CC1FB3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hyperlink r:id="rId29" w:history="1">
              <w:r w:rsidRPr="00CC1FB3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  <w:lang w:bidi="ar-EG"/>
                </w:rPr>
                <w:t>Complement component 3c and tumor necrosis factor-α systemic assessment after Candida antigen immunotherapy in cutaneous warts</w:t>
              </w:r>
            </w:hyperlink>
            <w:r w:rsidRPr="00CC1F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Pr="00CC1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(</w:t>
            </w:r>
            <w:r w:rsidRPr="00CC1F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2020</w:t>
            </w:r>
            <w:r w:rsidRPr="00CC1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)</w:t>
            </w:r>
          </w:p>
        </w:tc>
        <w:tc>
          <w:tcPr>
            <w:tcW w:w="2694" w:type="dxa"/>
          </w:tcPr>
          <w:p w:rsidR="00CC1FB3" w:rsidRPr="0054028D" w:rsidRDefault="00CC1FB3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Brazilian Journal of Microbiology</w:t>
            </w:r>
            <w:r w:rsid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2020</w:t>
            </w:r>
          </w:p>
          <w:p w:rsidR="00CC1FB3" w:rsidRPr="00CC1FB3" w:rsidRDefault="006F277A" w:rsidP="00CC1FB3">
            <w:pP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CC1FB3" w:rsidRPr="00032730" w:rsidTr="00CC1FB3">
        <w:tc>
          <w:tcPr>
            <w:tcW w:w="2977" w:type="dxa"/>
          </w:tcPr>
          <w:p w:rsidR="00CC1FB3" w:rsidRPr="00CC1FB3" w:rsidRDefault="0054028D" w:rsidP="00193D9B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Manal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Mohamed Fawzy</w:t>
            </w:r>
          </w:p>
        </w:tc>
        <w:tc>
          <w:tcPr>
            <w:tcW w:w="4961" w:type="dxa"/>
          </w:tcPr>
          <w:p w:rsidR="00CC1FB3" w:rsidRPr="00CC1FB3" w:rsidRDefault="00CC1FB3" w:rsidP="00193D9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hyperlink r:id="rId30" w:history="1">
              <w:proofErr w:type="spellStart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>Histopathological</w:t>
              </w:r>
              <w:proofErr w:type="spellEnd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 xml:space="preserve"> Findings in </w:t>
              </w:r>
              <w:proofErr w:type="spellStart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>Lesional</w:t>
              </w:r>
              <w:proofErr w:type="spellEnd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 xml:space="preserve"> and </w:t>
              </w:r>
              <w:proofErr w:type="spellStart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>Perilesional</w:t>
              </w:r>
              <w:proofErr w:type="spellEnd"/>
              <w:r w:rsidRPr="00CC1FB3">
                <w:rPr>
                  <w:rFonts w:asciiTheme="majorBidi" w:hAnsiTheme="majorBidi" w:cstheme="majorBidi"/>
                  <w:color w:val="000000" w:themeColor="text1"/>
                  <w:sz w:val="24"/>
                  <w:szCs w:val="24"/>
                  <w:lang w:bidi="ar-EG"/>
                </w:rPr>
                <w:t xml:space="preserve"> Skin of Vitiligo Patients Before and After Narrow Band Ultraviolet B Phototherapy</w:t>
              </w:r>
            </w:hyperlink>
            <w:r w:rsidRPr="00CC1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. </w:t>
            </w:r>
          </w:p>
        </w:tc>
        <w:tc>
          <w:tcPr>
            <w:tcW w:w="2694" w:type="dxa"/>
          </w:tcPr>
          <w:p w:rsidR="00CC1FB3" w:rsidRPr="0054028D" w:rsidRDefault="00CC1FB3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Zag</w:t>
            </w:r>
            <w:r w:rsid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azig University Medical Journal 2019</w:t>
            </w:r>
          </w:p>
          <w:p w:rsidR="00CC1FB3" w:rsidRPr="00193D9B" w:rsidRDefault="006F277A" w:rsidP="00193D9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محلى</w:t>
            </w:r>
          </w:p>
        </w:tc>
      </w:tr>
      <w:tr w:rsidR="00CC1FB3" w:rsidRPr="00032730" w:rsidTr="00CC1FB3">
        <w:tc>
          <w:tcPr>
            <w:tcW w:w="2977" w:type="dxa"/>
          </w:tcPr>
          <w:p w:rsidR="00CC1FB3" w:rsidRPr="00CC1FB3" w:rsidRDefault="0054028D" w:rsidP="00193D9B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Manal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Mohamed Fawzy</w:t>
            </w:r>
          </w:p>
        </w:tc>
        <w:tc>
          <w:tcPr>
            <w:tcW w:w="4961" w:type="dxa"/>
          </w:tcPr>
          <w:p w:rsidR="00CC1FB3" w:rsidRPr="00CC1FB3" w:rsidRDefault="00CC1FB3" w:rsidP="00193D9B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hyperlink r:id="rId31" w:history="1">
              <w:r w:rsidRPr="00CC1FB3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 xml:space="preserve">Bacillus </w:t>
              </w:r>
              <w:proofErr w:type="spellStart"/>
              <w:r w:rsidRPr="00CC1FB3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Calmette</w:t>
              </w:r>
              <w:proofErr w:type="spellEnd"/>
              <w:r w:rsidRPr="00CC1FB3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-Guerin polysaccharide nucleic acid extract versus triamcinolone acetonide intralesional injection in the treatment of oral lichen planus: a comparative study</w:t>
              </w:r>
            </w:hyperlink>
            <w:r w:rsidRPr="00CC1FB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CC1FB3" w:rsidRPr="0054028D" w:rsidRDefault="00CC1FB3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Egyptian Journal of Dermatology and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Venerology</w:t>
            </w:r>
            <w:proofErr w:type="spellEnd"/>
            <w:r w:rsid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2018</w:t>
            </w:r>
          </w:p>
          <w:p w:rsidR="00CC1FB3" w:rsidRPr="0054028D" w:rsidRDefault="006F277A" w:rsidP="0054028D">
            <w:pPr>
              <w:pStyle w:val="ListParagraph"/>
              <w:ind w:left="317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8445C9" w:rsidRDefault="008445C9" w:rsidP="00193D9B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Marei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A, Ibrahim AM, Nofal E, Nabil M.J</w:t>
            </w:r>
          </w:p>
        </w:tc>
        <w:tc>
          <w:tcPr>
            <w:tcW w:w="4961" w:type="dxa"/>
          </w:tcPr>
          <w:p w:rsidR="008445C9" w:rsidRPr="00CC1FB3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Intralesional versus intramuscular bivalent human papillomavirus vaccine in the treatment of recalcitrant common warts.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Am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2020 </w:t>
            </w:r>
          </w:p>
          <w:p w:rsidR="008445C9" w:rsidRPr="00CC1FB3" w:rsidRDefault="006F277A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E, Nofal A, Gharib K, Nasr M,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Abdelshafy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A,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Elsaid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E.</w:t>
            </w:r>
          </w:p>
        </w:tc>
        <w:tc>
          <w:tcPr>
            <w:tcW w:w="4961" w:type="dxa"/>
          </w:tcPr>
          <w:p w:rsidR="008445C9" w:rsidRPr="00CC1FB3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Combination chemical peels are more effective than single chemical peel in treatment of mild-to-moderate acne vulgaris: A split face comparative clinical trial.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Dermatol.2020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  <w:t>Nofal A.</w:t>
            </w:r>
          </w:p>
        </w:tc>
        <w:tc>
          <w:tcPr>
            <w:tcW w:w="4961" w:type="dxa"/>
          </w:tcPr>
          <w:p w:rsidR="008445C9" w:rsidRPr="00CC1FB3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Herpes zoster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ophthalmicus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COVID-19 patients.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2020 </w:t>
            </w:r>
          </w:p>
          <w:p w:rsidR="008445C9" w:rsidRPr="00CC1FB3" w:rsidRDefault="006F277A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Nofal A</w:t>
            </w:r>
          </w:p>
        </w:tc>
        <w:tc>
          <w:tcPr>
            <w:tcW w:w="4961" w:type="dxa"/>
          </w:tcPr>
          <w:p w:rsidR="008445C9" w:rsidRPr="00CC1FB3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Intralesional antigen immunotherapy for warts in the era of COVID-19.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Treat. 2020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8445C9" w:rsidRPr="00CC1FB3" w:rsidRDefault="008445C9" w:rsidP="006F277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A.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Calprotectin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acne vulgaris: A possible contributory role.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2021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8445C9" w:rsidRPr="008445C9" w:rsidRDefault="008445C9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1E04E7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Disseminated vegetating infantile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bromoderma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A dramatic response to systemic steroids.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1E04E7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Successful treatment of doughnut warts with intralesional Candida antigen immunotherapy.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2021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A. </w:t>
            </w:r>
          </w:p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Low-dose oral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isotretinoin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for the treatment of warts: A controversial issue.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Elsayed E,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Abdelshafy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AS</w:t>
            </w:r>
            <w:r w:rsidRPr="0054028D">
              <w:rPr>
                <w:rFonts w:asciiTheme="majorBidi" w:eastAsia="Times New Roman" w:hAnsiTheme="majorBidi" w:cs="Times New Roman"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Hepatitis B virus vaccine: A potential therapeutic alternative for the treatment of warts.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Am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2021 </w:t>
            </w:r>
          </w:p>
          <w:p w:rsidR="008445C9" w:rsidRPr="008445C9" w:rsidRDefault="006F277A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A, Alakad R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Intralesional immunotherapy for the treatment of anogenital warts in pediatric population.</w:t>
            </w:r>
          </w:p>
        </w:tc>
        <w:tc>
          <w:tcPr>
            <w:tcW w:w="2694" w:type="dxa"/>
          </w:tcPr>
          <w:p w:rsidR="008445C9" w:rsidRPr="001E04E7" w:rsidRDefault="008445C9" w:rsidP="001E04E7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Treat. 2020 </w:t>
            </w:r>
            <w:r w:rsidR="001E04E7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193D9B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Successful treatment of resistant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onychomycosis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with </w:t>
            </w:r>
            <w:proofErr w:type="spellStart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voriconazole</w:t>
            </w:r>
            <w:proofErr w:type="spellEnd"/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a liver transplant patient.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8445C9" w:rsidRPr="008445C9" w:rsidRDefault="008445C9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A, Alakad R.</w:t>
            </w:r>
          </w:p>
          <w:p w:rsidR="008445C9" w:rsidRPr="0054028D" w:rsidRDefault="008445C9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Intralesional antigen immunotherapy for the treatment of plane warts: A comparative study.</w:t>
            </w:r>
          </w:p>
        </w:tc>
        <w:tc>
          <w:tcPr>
            <w:tcW w:w="2694" w:type="dxa"/>
          </w:tcPr>
          <w:p w:rsidR="008445C9" w:rsidRPr="0054028D" w:rsidRDefault="008445C9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Ther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2020 </w:t>
            </w:r>
          </w:p>
          <w:p w:rsidR="008445C9" w:rsidRPr="008445C9" w:rsidRDefault="006F277A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</w:t>
            </w:r>
          </w:p>
        </w:tc>
        <w:tc>
          <w:tcPr>
            <w:tcW w:w="4961" w:type="dxa"/>
          </w:tcPr>
          <w:p w:rsidR="008445C9" w:rsidRPr="008445C9" w:rsidRDefault="008445C9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5C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Microbotox for the treatment of wide facial pores: A promising therapeutic approach.</w:t>
            </w:r>
          </w:p>
        </w:tc>
        <w:tc>
          <w:tcPr>
            <w:tcW w:w="2694" w:type="dxa"/>
          </w:tcPr>
          <w:p w:rsidR="008445C9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E,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Eldesoky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F, Nofal A,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Abdelshafy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Zedan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A.</w:t>
            </w:r>
          </w:p>
        </w:tc>
        <w:tc>
          <w:tcPr>
            <w:tcW w:w="4961" w:type="dxa"/>
          </w:tcPr>
          <w:p w:rsidR="008445C9" w:rsidRPr="008445C9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Serum galectin-9 levels in atopic dermatitis, psoriasis and allergic contact dermatitis: A cross-sectional study.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Indian 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Venereol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Leprol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2019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8445C9" w:rsidRPr="008445C9" w:rsidRDefault="008445C9" w:rsidP="006F277A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8445C9" w:rsidRPr="00032730" w:rsidTr="00CC1FB3">
        <w:tc>
          <w:tcPr>
            <w:tcW w:w="2977" w:type="dxa"/>
          </w:tcPr>
          <w:p w:rsidR="008445C9" w:rsidRPr="0054028D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Soliman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M,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lastRenderedPageBreak/>
              <w:t>Hamdy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F, Alakad R</w:t>
            </w:r>
            <w:r w:rsidRPr="0054028D">
              <w:rPr>
                <w:rFonts w:asciiTheme="majorBidi" w:eastAsia="Times New Roman" w:hAnsiTheme="majorBidi" w:cs="Times New Roman"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961" w:type="dxa"/>
          </w:tcPr>
          <w:p w:rsidR="008445C9" w:rsidRPr="008445C9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Intralesional Candida antigen versus </w:t>
            </w: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intralesional tuberculin in the treatment of recalcitrant genital warts: A comparative study.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J Am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2020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8445C9" w:rsidRPr="008445C9" w:rsidRDefault="008445C9" w:rsidP="0054028D">
            <w:p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4028D" w:rsidRPr="00032730" w:rsidTr="00CC1FB3">
        <w:tc>
          <w:tcPr>
            <w:tcW w:w="2977" w:type="dxa"/>
          </w:tcPr>
          <w:p w:rsidR="0054028D" w:rsidRPr="0054028D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lastRenderedPageBreak/>
              <w:t xml:space="preserve">Nofal A,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Khedr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A, </w:t>
            </w:r>
            <w:proofErr w:type="spellStart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Fathy</w:t>
            </w:r>
            <w:proofErr w:type="spellEnd"/>
            <w:r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M</w:t>
            </w:r>
            <w:r w:rsidRPr="0054028D">
              <w:rPr>
                <w:rFonts w:asciiTheme="majorBidi" w:eastAsia="Times New Roman" w:hAnsiTheme="majorBidi" w:cs="Times New Roman"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Combined oral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isotretinoin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Candida antigen versus either agent alone in the treatment of plane warts.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Dermatolog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Treat.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54028D" w:rsidRDefault="0054028D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Switching between intralesional antigens: A promising therapeutic approach for recalcitrant warts.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JAAD Case Rep.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54028D" w:rsidRDefault="001E04E7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Yehia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E,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Khater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E, </w:t>
            </w:r>
            <w:proofErr w:type="spellStart"/>
            <w:r w:rsidR="0054028D"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Bessar</w:t>
            </w:r>
            <w:proofErr w:type="spellEnd"/>
            <w:r w:rsidR="0054028D" w:rsidRPr="0054028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H</w:t>
            </w:r>
            <w:r w:rsidR="0054028D" w:rsidRPr="0054028D">
              <w:rPr>
                <w:rFonts w:asciiTheme="majorBidi" w:eastAsia="Times New Roman" w:hAnsiTheme="majorBidi" w:cs="Times New Roman"/>
                <w:color w:val="000000" w:themeColor="text1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Alternating intralesional purified protein derivative and Candida antigen versus either agent alone in the treatment of multiple common warts.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Am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Acad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193D9B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Nofal A, Alakad R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Combined bivalent human papillomavirus vaccine and Candida antigen versus Candida antigen alone in the treatment of recalcitrant warts.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2020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193D9B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Ibrahim AM, Nofal E, </w:t>
            </w:r>
            <w:proofErr w:type="spellStart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Gamal</w:t>
            </w:r>
            <w:proofErr w:type="spellEnd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N, Osman S.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Topical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silymarin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versus hydroquinone in the treatment of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melasma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 A comparative study.</w:t>
            </w:r>
          </w:p>
        </w:tc>
        <w:tc>
          <w:tcPr>
            <w:tcW w:w="2694" w:type="dxa"/>
          </w:tcPr>
          <w:p w:rsidR="0054028D" w:rsidRPr="0054028D" w:rsidRDefault="0054028D" w:rsidP="0054028D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2019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193D9B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E, </w:t>
            </w:r>
            <w:proofErr w:type="spellStart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Elkot</w:t>
            </w:r>
            <w:proofErr w:type="spellEnd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R, Nofal A, </w:t>
            </w:r>
            <w:proofErr w:type="spellStart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Eldesoky</w:t>
            </w:r>
            <w:proofErr w:type="spellEnd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F, </w:t>
            </w:r>
            <w:proofErr w:type="spellStart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Shehata</w:t>
            </w:r>
            <w:proofErr w:type="spellEnd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S, Sami M.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Evaluation of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carboxytherapy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platelet-rich plasma in treatment of </w:t>
            </w:r>
            <w:proofErr w:type="spellStart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periorbital</w:t>
            </w:r>
            <w:proofErr w:type="spellEnd"/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hyperpigmentation: A comparative clinical trial.</w:t>
            </w:r>
          </w:p>
        </w:tc>
        <w:tc>
          <w:tcPr>
            <w:tcW w:w="2694" w:type="dxa"/>
          </w:tcPr>
          <w:p w:rsidR="0054028D" w:rsidRPr="00193D9B" w:rsidRDefault="0054028D" w:rsidP="00193D9B">
            <w:pPr>
              <w:pStyle w:val="ListParagraph"/>
              <w:numPr>
                <w:ilvl w:val="0"/>
                <w:numId w:val="5"/>
              </w:numPr>
              <w:bidi w:val="0"/>
              <w:ind w:left="317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J </w:t>
            </w:r>
            <w:proofErr w:type="spellStart"/>
            <w:r w:rsidRP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P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P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2018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="006F277A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54028D" w:rsidRPr="00032730" w:rsidTr="00CC1FB3">
        <w:tc>
          <w:tcPr>
            <w:tcW w:w="2977" w:type="dxa"/>
          </w:tcPr>
          <w:p w:rsidR="0054028D" w:rsidRPr="00193D9B" w:rsidRDefault="0054028D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Nofal A, </w:t>
            </w:r>
            <w:proofErr w:type="spellStart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Elkot</w:t>
            </w:r>
            <w:proofErr w:type="spellEnd"/>
            <w:r w:rsidRPr="00193D9B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R, Nofal E </w:t>
            </w:r>
          </w:p>
        </w:tc>
        <w:tc>
          <w:tcPr>
            <w:tcW w:w="4961" w:type="dxa"/>
          </w:tcPr>
          <w:p w:rsidR="0054028D" w:rsidRPr="0054028D" w:rsidRDefault="0054028D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Combination therapy versus monotherapy in the treatment of recalcitrant warts: A clinical and immunological study.</w:t>
            </w:r>
          </w:p>
        </w:tc>
        <w:tc>
          <w:tcPr>
            <w:tcW w:w="2694" w:type="dxa"/>
          </w:tcPr>
          <w:p w:rsidR="0054028D" w:rsidRPr="0054028D" w:rsidRDefault="001E04E7" w:rsidP="0054028D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</w:t>
            </w:r>
            <w:proofErr w:type="gramStart"/>
            <w:r w:rsidR="00193D9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</w:t>
            </w:r>
            <w:proofErr w:type="gramEnd"/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Cosmet</w:t>
            </w:r>
            <w:proofErr w:type="spellEnd"/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</w:t>
            </w:r>
            <w:proofErr w:type="spellEnd"/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1F492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="0054028D" w:rsidRPr="0054028D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2018 </w:t>
            </w:r>
          </w:p>
          <w:p w:rsidR="0054028D" w:rsidRDefault="006F277A" w:rsidP="0054028D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Efficacy of NB-UVB,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microneedling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with triamcinolone acetonide, and a combination of both modalities in the treatment of vitiligo: A comparative study</w:t>
            </w:r>
          </w:p>
          <w:p w:rsidR="00343F28" w:rsidRPr="0054028D" w:rsidRDefault="00343F28" w:rsidP="0054028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Journal of the American Academy of Dermatology, 2018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343F28" w:rsidRDefault="00343F28" w:rsidP="0054028D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54028D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Serum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elafin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as a potential inflammatory marker in psoriasis</w:t>
            </w: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International journal of dermatology, 2019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343F28" w:rsidRDefault="00343F28" w:rsidP="0054028D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54028D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Efficacy of long-pulsed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Nd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-YAG laser in the treatment of nail psoriasis: a clinical and dermoscopic evaluation</w:t>
            </w: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61.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Journal of Dermatological Treatment, 2019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343F28" w:rsidRDefault="00343F28" w:rsidP="0054028D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54028D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Prevalence of Helicobacter pylori and impact of its eradication in acne vulgaris: a prospective cohort study</w:t>
            </w:r>
          </w:p>
        </w:tc>
        <w:tc>
          <w:tcPr>
            <w:tcW w:w="2694" w:type="dxa"/>
          </w:tcPr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Journal of the Egyptian Women's Dermatologic Society, 2019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Evaluation of the additional effect of topical 5</w:t>
            </w:r>
            <w:r w:rsidRPr="00343F28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fluorouracil to needling in the treatment of localized vitiligo</w:t>
            </w: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63.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Journal of Cosmetic Dermatology, 2020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Photodynamic therapy versus candida antigen immunotherapy in plane wart treatment: a comparative controlled study</w:t>
            </w: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Photodiagnosis and Photodynamic Therapy, 2020</w:t>
            </w:r>
          </w:p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Prevalance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hypopigmentary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disorders in primary school children in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city pilot study</w:t>
            </w:r>
          </w:p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65.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 University Medical Journal, 2020</w:t>
            </w:r>
          </w:p>
          <w:p w:rsidR="00343F28" w:rsidRPr="00343F28" w:rsidRDefault="00343F28" w:rsidP="00343F28">
            <w:pPr>
              <w:bidi w:val="0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>محلى</w:t>
            </w:r>
          </w:p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lastRenderedPageBreak/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Evaluation of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malondialdehyde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vitiligo patients as a marker of  lipid peroxidation</w:t>
            </w:r>
          </w:p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66.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 University Medical Journal, 2020</w:t>
            </w:r>
          </w:p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محلى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Intralesional Injection of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Bleomycin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In The Treatment of  Keloids</w:t>
            </w:r>
          </w:p>
        </w:tc>
        <w:tc>
          <w:tcPr>
            <w:tcW w:w="2694" w:type="dxa"/>
          </w:tcPr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 University Medical Journal, 2020</w:t>
            </w:r>
            <w:r>
              <w:rPr>
                <w:rFonts w:hint="cs"/>
                <w:rtl/>
              </w:rPr>
              <w:t xml:space="preserve"> </w:t>
            </w:r>
            <w:r w:rsidRPr="00343F28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محلى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Serum </w:t>
            </w: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Survivin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Level as A Novel Biomarker in Acne Vulgaris Patients</w:t>
            </w:r>
          </w:p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68.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Egyptian Journal of Hospital Medicine, 2020</w:t>
            </w:r>
            <w:r>
              <w:rPr>
                <w:rFonts w:hint="cs"/>
                <w:rtl/>
              </w:rPr>
              <w:t xml:space="preserve"> </w:t>
            </w:r>
            <w:r w:rsidRPr="00343F28">
              <w:rPr>
                <w:rFonts w:asciiTheme="majorBidi" w:hAnsiTheme="majorBidi" w:cs="Times New Roman" w:hint="cs"/>
                <w:color w:val="000000" w:themeColor="text1"/>
                <w:sz w:val="24"/>
                <w:szCs w:val="24"/>
                <w:rtl/>
              </w:rPr>
              <w:t>محلى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Successful Treatment of Multiple Common Warts with Intralesional Ozone</w:t>
            </w:r>
          </w:p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P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69.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Dermatologic Surgery, 2020</w:t>
            </w:r>
          </w:p>
          <w:p w:rsidR="00343F28" w:rsidRDefault="00343F28" w:rsidP="00343F28">
            <w:pPr>
              <w:bidi w:val="0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>دولى</w:t>
            </w:r>
          </w:p>
        </w:tc>
      </w:tr>
      <w:tr w:rsidR="00343F28" w:rsidRPr="00032730" w:rsidTr="00CC1FB3">
        <w:tc>
          <w:tcPr>
            <w:tcW w:w="2977" w:type="dxa"/>
          </w:tcPr>
          <w:p w:rsidR="00343F28" w:rsidRPr="00193D9B" w:rsidRDefault="00343F28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Shorook</w:t>
            </w:r>
            <w:proofErr w:type="spellEnd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43F28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Khashaba</w:t>
            </w:r>
            <w:proofErr w:type="spellEnd"/>
          </w:p>
        </w:tc>
        <w:tc>
          <w:tcPr>
            <w:tcW w:w="4961" w:type="dxa"/>
          </w:tcPr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Morphea</w:t>
            </w:r>
            <w:proofErr w:type="spellEnd"/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patients treated with platelet rich plasma: a pilot study</w:t>
            </w:r>
          </w:p>
          <w:p w:rsidR="00343F28" w:rsidRPr="00343F28" w:rsidRDefault="00343F28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3F28" w:rsidRDefault="00343F28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70.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 University Medical Journal, 2020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>محلى</w:t>
            </w:r>
          </w:p>
        </w:tc>
      </w:tr>
      <w:tr w:rsidR="00BD7008" w:rsidRPr="00032730" w:rsidTr="00CC1FB3">
        <w:tc>
          <w:tcPr>
            <w:tcW w:w="2977" w:type="dxa"/>
          </w:tcPr>
          <w:p w:rsidR="00BD7008" w:rsidRPr="00343F28" w:rsidRDefault="00254381" w:rsidP="0054028D">
            <w:pPr>
              <w:jc w:val="right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Mona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>Elradi</w:t>
            </w:r>
            <w:proofErr w:type="spellEnd"/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bidi="ar-EG"/>
              </w:rPr>
              <w:t xml:space="preserve"> Emam</w:t>
            </w:r>
            <w:bookmarkStart w:id="0" w:name="_GoBack"/>
            <w:bookmarkEnd w:id="0"/>
          </w:p>
        </w:tc>
        <w:tc>
          <w:tcPr>
            <w:tcW w:w="4961" w:type="dxa"/>
          </w:tcPr>
          <w:p w:rsidR="00BD7008" w:rsidRPr="00343F28" w:rsidRDefault="00254381" w:rsidP="00343F28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Candida antigen immunotherapy for treatment of cutaneous warts: A one-year Zagazig University-Dermatology clinic experience</w:t>
            </w:r>
          </w:p>
        </w:tc>
        <w:tc>
          <w:tcPr>
            <w:tcW w:w="2694" w:type="dxa"/>
          </w:tcPr>
          <w:p w:rsidR="00BD7008" w:rsidRDefault="00254381" w:rsidP="00343F28">
            <w:pPr>
              <w:bidi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71.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343F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Zagazig University Medical Journal, 2020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EG"/>
              </w:rPr>
              <w:t xml:space="preserve"> محلى</w:t>
            </w:r>
          </w:p>
        </w:tc>
      </w:tr>
    </w:tbl>
    <w:p w:rsidR="00CC1FB3" w:rsidRPr="00CC1FB3" w:rsidRDefault="00CC1FB3" w:rsidP="00CC1FB3">
      <w:pPr>
        <w:shd w:val="clear" w:color="auto" w:fill="FFFFFF"/>
        <w:bidi w:val="0"/>
        <w:spacing w:after="0" w:line="240" w:lineRule="auto"/>
        <w:ind w:firstLin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C1F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CC1FB3" w:rsidRPr="00CC1FB3" w:rsidRDefault="00CC1FB3" w:rsidP="00CC1FB3">
      <w:pPr>
        <w:shd w:val="clear" w:color="auto" w:fill="FFFFFF"/>
        <w:bidi w:val="0"/>
        <w:spacing w:after="0" w:line="240" w:lineRule="auto"/>
        <w:ind w:firstLin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C1F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CC1FB3" w:rsidRPr="00CC1FB3" w:rsidRDefault="00CC1FB3" w:rsidP="00CC1FB3">
      <w:pPr>
        <w:shd w:val="clear" w:color="auto" w:fill="FFFFFF"/>
        <w:bidi w:val="0"/>
        <w:spacing w:after="0" w:line="240" w:lineRule="auto"/>
        <w:ind w:firstLin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C1F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CC1FB3" w:rsidRPr="00CC1FB3" w:rsidRDefault="00CC1FB3" w:rsidP="00CC1FB3">
      <w:pPr>
        <w:shd w:val="clear" w:color="auto" w:fill="FFFFFF"/>
        <w:bidi w:val="0"/>
        <w:spacing w:after="0" w:line="240" w:lineRule="auto"/>
        <w:ind w:firstLin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CC1FB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161E84" w:rsidRPr="00AE72AB" w:rsidRDefault="00161E84" w:rsidP="00161E84">
      <w:pPr>
        <w:shd w:val="clear" w:color="auto" w:fill="FFFFFF"/>
        <w:bidi w:val="0"/>
        <w:spacing w:after="0" w:line="240" w:lineRule="auto"/>
        <w:ind w:firstLine="6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4545EA" w:rsidRPr="00AE72AB" w:rsidRDefault="004545EA" w:rsidP="00C1541A">
      <w:pPr>
        <w:bidi w:val="0"/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</w:pPr>
    </w:p>
    <w:sectPr w:rsidR="004545EA" w:rsidRPr="00AE72AB" w:rsidSect="001E04E7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BD3"/>
    <w:multiLevelType w:val="hybridMultilevel"/>
    <w:tmpl w:val="5D6C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C9C"/>
    <w:multiLevelType w:val="hybridMultilevel"/>
    <w:tmpl w:val="5D6C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0A32"/>
    <w:multiLevelType w:val="hybridMultilevel"/>
    <w:tmpl w:val="C756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0839"/>
    <w:multiLevelType w:val="multilevel"/>
    <w:tmpl w:val="437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E7D58"/>
    <w:multiLevelType w:val="multilevel"/>
    <w:tmpl w:val="EDA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B103F"/>
    <w:multiLevelType w:val="multilevel"/>
    <w:tmpl w:val="C8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16751"/>
    <w:multiLevelType w:val="multilevel"/>
    <w:tmpl w:val="A99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905FA"/>
    <w:multiLevelType w:val="multilevel"/>
    <w:tmpl w:val="DFF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71F3C"/>
    <w:multiLevelType w:val="hybridMultilevel"/>
    <w:tmpl w:val="1290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1A"/>
    <w:rsid w:val="00084D09"/>
    <w:rsid w:val="001155B1"/>
    <w:rsid w:val="00161E84"/>
    <w:rsid w:val="00193D9B"/>
    <w:rsid w:val="001E04E7"/>
    <w:rsid w:val="001F492D"/>
    <w:rsid w:val="00254381"/>
    <w:rsid w:val="00274BB6"/>
    <w:rsid w:val="00343F28"/>
    <w:rsid w:val="004545EA"/>
    <w:rsid w:val="0054028D"/>
    <w:rsid w:val="006F277A"/>
    <w:rsid w:val="008445C9"/>
    <w:rsid w:val="00A913CD"/>
    <w:rsid w:val="00AE72AB"/>
    <w:rsid w:val="00BD7008"/>
    <w:rsid w:val="00C1541A"/>
    <w:rsid w:val="00CC1FB3"/>
    <w:rsid w:val="00D4008D"/>
    <w:rsid w:val="00E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2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2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4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199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511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9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209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199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89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138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9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24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20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9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120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949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92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2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0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34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7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7722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36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80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228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630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0997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882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3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868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96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6226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4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572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287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5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91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88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63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9903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8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5034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997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93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3313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47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43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0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87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6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706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53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26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624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7952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21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08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7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921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9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04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72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6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604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573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487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1677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426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375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7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0701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51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6052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7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496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2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657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47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133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0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728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6415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983334/" TargetMode="External"/><Relationship Id="rId13" Type="http://schemas.openxmlformats.org/officeDocument/2006/relationships/hyperlink" Target="https://pubmed.ncbi.nlm.nih.gov/31418621/" TargetMode="External"/><Relationship Id="rId18" Type="http://schemas.openxmlformats.org/officeDocument/2006/relationships/hyperlink" Target="https://pubmed.ncbi.nlm.nih.gov/31668109/" TargetMode="External"/><Relationship Id="rId26" Type="http://schemas.openxmlformats.org/officeDocument/2006/relationships/hyperlink" Target="https://pubmed.ncbi.nlm.nih.gov/2969425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ubmed.ncbi.nlm.nih.gov/33249724/" TargetMode="External"/><Relationship Id="rId7" Type="http://schemas.openxmlformats.org/officeDocument/2006/relationships/hyperlink" Target="https://pubmed.ncbi.nlm.nih.gov/31231798/" TargetMode="External"/><Relationship Id="rId12" Type="http://schemas.openxmlformats.org/officeDocument/2006/relationships/hyperlink" Target="https://pubmed.ncbi.nlm.nih.gov/31557066/" TargetMode="External"/><Relationship Id="rId17" Type="http://schemas.openxmlformats.org/officeDocument/2006/relationships/hyperlink" Target="https://pubmed.ncbi.nlm.nih.gov/32530076/" TargetMode="External"/><Relationship Id="rId25" Type="http://schemas.openxmlformats.org/officeDocument/2006/relationships/hyperlink" Target="https://pubmed.ncbi.nlm.nih.gov/2975704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017496/" TargetMode="External"/><Relationship Id="rId20" Type="http://schemas.openxmlformats.org/officeDocument/2006/relationships/hyperlink" Target="https://pubmed.ncbi.nlm.nih.gov/31184533/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1682000/" TargetMode="External"/><Relationship Id="rId11" Type="http://schemas.openxmlformats.org/officeDocument/2006/relationships/hyperlink" Target="https://pubmed.ncbi.nlm.nih.gov/31815365/" TargetMode="External"/><Relationship Id="rId24" Type="http://schemas.openxmlformats.org/officeDocument/2006/relationships/hyperlink" Target="https://pubmed.ncbi.nlm.nih.gov/32379374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31328595/" TargetMode="External"/><Relationship Id="rId23" Type="http://schemas.openxmlformats.org/officeDocument/2006/relationships/hyperlink" Target="https://pubmed.ncbi.nlm.nih.gov/31137994/" TargetMode="External"/><Relationship Id="rId28" Type="http://schemas.openxmlformats.org/officeDocument/2006/relationships/hyperlink" Target="https://pubmed.ncbi.nlm.nih.gov/29405515/" TargetMode="External"/><Relationship Id="rId10" Type="http://schemas.openxmlformats.org/officeDocument/2006/relationships/hyperlink" Target="https://pubmed.ncbi.nlm.nih.gov/32609022/" TargetMode="External"/><Relationship Id="rId19" Type="http://schemas.openxmlformats.org/officeDocument/2006/relationships/hyperlink" Target="https://pubmed.ncbi.nlm.nih.gov/31157575/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1935146/" TargetMode="External"/><Relationship Id="rId14" Type="http://schemas.openxmlformats.org/officeDocument/2006/relationships/hyperlink" Target="https://pubmed.ncbi.nlm.nih.gov/31096794/" TargetMode="External"/><Relationship Id="rId22" Type="http://schemas.openxmlformats.org/officeDocument/2006/relationships/hyperlink" Target="https://pubmed.ncbi.nlm.nih.gov/31541597/" TargetMode="External"/><Relationship Id="rId27" Type="http://schemas.openxmlformats.org/officeDocument/2006/relationships/hyperlink" Target="https://pubmed.ncbi.nlm.nih.gov/29339242/" TargetMode="External"/><Relationship Id="rId3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2021-03-05T20:36:00Z</dcterms:created>
  <dcterms:modified xsi:type="dcterms:W3CDTF">2021-03-06T20:24:00Z</dcterms:modified>
</cp:coreProperties>
</file>