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-304800</wp:posOffset>
            </wp:positionV>
            <wp:extent cx="104775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</w:p>
    <w:p w:rsidR="00176675" w:rsidRDefault="00176675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lang w:bidi="ar-OM"/>
        </w:rPr>
      </w:pPr>
      <w:r>
        <w:rPr>
          <w:rFonts w:ascii="Times New Roman" w:eastAsia="Times New Roman" w:hAnsi="Times New Roman" w:cs="Times New Roman"/>
          <w:b/>
          <w:bCs/>
          <w:rtl/>
          <w:lang w:bidi="ar-EG"/>
        </w:rPr>
        <w:t>كلية التربية الرياضية بنات</w:t>
      </w:r>
    </w:p>
    <w:p w:rsidR="00176675" w:rsidRDefault="00176675" w:rsidP="00176675">
      <w:pPr>
        <w:spacing w:line="240" w:lineRule="auto"/>
        <w:jc w:val="right"/>
        <w:rPr>
          <w:b/>
          <w:bCs/>
          <w:sz w:val="28"/>
          <w:szCs w:val="28"/>
          <w:rtl/>
          <w:lang w:bidi="ar-OM"/>
        </w:rPr>
      </w:pPr>
      <w:r>
        <w:rPr>
          <w:b/>
          <w:bCs/>
          <w:rtl/>
          <w:lang w:bidi="ar-EG"/>
        </w:rPr>
        <w:t>قسم التمرينات والجمباز والتعبير الحركى</w:t>
      </w:r>
    </w:p>
    <w:p w:rsidR="00176675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176675" w:rsidRDefault="00F57E6F" w:rsidP="00BB2FF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مجلس قـسـم شهر</w:t>
      </w:r>
      <w:r w:rsidR="00A3576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مارس</w:t>
      </w:r>
      <w:r w:rsidR="00E5797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 xml:space="preserve">للعام الجامعى </w:t>
      </w:r>
      <w:r w:rsidR="00BB2FF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2019</w:t>
      </w:r>
      <w:r w:rsidR="007A772C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/</w:t>
      </w:r>
      <w:r w:rsidR="00BB2FF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2020م</w:t>
      </w:r>
      <w:bookmarkStart w:id="0" w:name="_GoBack"/>
      <w:bookmarkEnd w:id="0"/>
    </w:p>
    <w:p w:rsidR="00176675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E5797C" w:rsidRPr="00E5797C" w:rsidRDefault="00F57E6F" w:rsidP="00A35762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ال</w:t>
      </w:r>
      <w:r w:rsidR="005F0A1B">
        <w:rPr>
          <w:rFonts w:ascii="Arial" w:eastAsia="Times New Roman" w:hAnsi="Arial" w:hint="cs"/>
          <w:sz w:val="28"/>
          <w:szCs w:val="28"/>
          <w:rtl/>
          <w:lang w:bidi="ar-EG"/>
        </w:rPr>
        <w:t>أحد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</w:t>
      </w:r>
      <w:r w:rsidR="00A35762">
        <w:rPr>
          <w:rFonts w:ascii="Arial" w:eastAsia="Times New Roman" w:hAnsi="Arial" w:hint="cs"/>
          <w:sz w:val="28"/>
          <w:szCs w:val="28"/>
          <w:rtl/>
          <w:lang w:bidi="ar-EG"/>
        </w:rPr>
        <w:t>10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/ </w:t>
      </w:r>
      <w:r w:rsidR="00A35762">
        <w:rPr>
          <w:rFonts w:ascii="Arial" w:eastAsia="Times New Roman" w:hAnsi="Arial" w:hint="cs"/>
          <w:sz w:val="28"/>
          <w:szCs w:val="28"/>
          <w:rtl/>
          <w:lang w:bidi="ar-EG"/>
        </w:rPr>
        <w:t>3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 /201</w:t>
      </w:r>
      <w:r w:rsidR="00690BA3">
        <w:rPr>
          <w:rFonts w:ascii="Arial" w:eastAsia="Times New Roman" w:hAnsi="Arial" w:hint="cs"/>
          <w:sz w:val="28"/>
          <w:szCs w:val="28"/>
          <w:rtl/>
          <w:lang w:bidi="ar-EG"/>
        </w:rPr>
        <w:t>9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 xml:space="preserve">م انعقد مجلس </w:t>
      </w:r>
      <w:r w:rsidR="00176675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>
        <w:rPr>
          <w:rFonts w:ascii="Arial" w:eastAsia="Times New Roman" w:hAnsi="Arial"/>
          <w:sz w:val="28"/>
          <w:szCs w:val="28"/>
          <w:rtl/>
          <w:lang w:bidi="ar-EG"/>
        </w:rPr>
        <w:t>فى جلس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ته الشهرية برئاسة أ.د/ </w:t>
      </w:r>
      <w:r w:rsidR="00E5797C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 xml:space="preserve">امال محمد مرسى </w:t>
      </w:r>
      <w:r w:rsidR="00E5797C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3927"/>
        <w:gridCol w:w="706"/>
        <w:gridCol w:w="3280"/>
      </w:tblGrid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spacing w:line="276" w:lineRule="auto"/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284B6A" w:rsidRPr="00FE2884" w:rsidRDefault="00284B6A" w:rsidP="00136765">
            <w:pPr>
              <w:bidi/>
              <w:spacing w:line="276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284B6A" w:rsidTr="00BE156D">
        <w:trPr>
          <w:trHeight w:val="407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284B6A" w:rsidTr="00BE156D">
        <w:trPr>
          <w:trHeight w:val="391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  <w:r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284B6A" w:rsidTr="00BE156D">
        <w:trPr>
          <w:trHeight w:val="342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284B6A" w:rsidTr="00BE156D">
        <w:trPr>
          <w:trHeight w:val="273"/>
        </w:trPr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284B6A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284B6A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176675" w:rsidRDefault="00176675" w:rsidP="00176675">
      <w:pPr>
        <w:tabs>
          <w:tab w:val="left" w:pos="585"/>
          <w:tab w:val="right" w:pos="8306"/>
        </w:tabs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OM"/>
        </w:rPr>
      </w:pPr>
      <w:r>
        <w:rPr>
          <w:rFonts w:asciiTheme="minorBidi" w:hAnsiTheme="minorBidi"/>
          <w:sz w:val="28"/>
          <w:szCs w:val="28"/>
          <w:rtl/>
          <w:lang w:bidi="ar-EG"/>
        </w:rPr>
        <w:tab/>
      </w:r>
    </w:p>
    <w:p w:rsidR="00176675" w:rsidRPr="004A0B1E" w:rsidRDefault="003320C4" w:rsidP="00C10D54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بدأت السيدة رئيس المجلس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9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lang w:bidi="ar-EG"/>
        </w:rPr>
        <w:sym w:font="AGA Arabesque" w:char="F028"/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، رحبت بالحضور </w:t>
      </w:r>
      <w:r w:rsidR="00CC51A2" w:rsidRPr="004A0B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الدراسى </w:t>
      </w:r>
      <w:r w:rsidR="00176675" w:rsidRPr="004A0B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، وتم مناقشة الموضوعات التالية:-</w:t>
      </w:r>
    </w:p>
    <w:p w:rsidR="00BE156D" w:rsidRPr="00B17F24" w:rsidRDefault="00BE156D" w:rsidP="00BE156D">
      <w:pPr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42FE6" w:rsidRPr="004A0B1E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(1)</w:t>
      </w:r>
      <w:r w:rsidRPr="004A0B1E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176675" w:rsidRPr="004A0B1E" w:rsidRDefault="00742FE6" w:rsidP="00742FE6">
      <w:pPr>
        <w:bidi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rtl/>
          <w:lang w:bidi="ar-EG"/>
        </w:rPr>
      </w:pPr>
      <w:r w:rsidRPr="004A0B1E">
        <w:rPr>
          <w:rFonts w:asciiTheme="majorBidi" w:eastAsia="Arial Unicode MS" w:hAnsiTheme="majorBidi" w:cstheme="majorBidi" w:hint="cs"/>
          <w:sz w:val="28"/>
          <w:szCs w:val="28"/>
          <w:rtl/>
          <w:lang w:bidi="ar-EG"/>
        </w:rPr>
        <w:t xml:space="preserve">        </w:t>
      </w:r>
      <w:r w:rsidR="00176675"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المصادقة</w:t>
      </w:r>
      <w:r w:rsidRPr="004A0B1E">
        <w:rPr>
          <w:rFonts w:asciiTheme="majorBidi" w:eastAsia="Arial Unicode MS" w:hAnsiTheme="majorBidi" w:cstheme="majorBidi" w:hint="cs"/>
          <w:sz w:val="28"/>
          <w:szCs w:val="28"/>
          <w:rtl/>
          <w:lang w:bidi="ar-EG"/>
        </w:rPr>
        <w:t xml:space="preserve"> </w:t>
      </w:r>
      <w:r w:rsidR="00176675"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على محضر إجتماع الجلسة السابقة</w:t>
      </w:r>
    </w:p>
    <w:p w:rsidR="00176675" w:rsidRPr="004A0B1E" w:rsidRDefault="00176675" w:rsidP="00B17F24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sz w:val="28"/>
          <w:szCs w:val="28"/>
          <w:rtl/>
        </w:rPr>
      </w:pPr>
      <w:r w:rsidRPr="004A0B1E">
        <w:rPr>
          <w:rFonts w:asciiTheme="majorBidi" w:hAnsiTheme="majorBidi" w:cstheme="majorBidi"/>
          <w:sz w:val="28"/>
          <w:szCs w:val="28"/>
          <w:rtl/>
        </w:rPr>
        <w:t xml:space="preserve">** </w:t>
      </w:r>
      <w:r w:rsidRPr="004A0B1E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القرار :- </w:t>
      </w:r>
      <w:r w:rsidRPr="004A0B1E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((</w:t>
      </w:r>
      <w:r w:rsidR="00B17F24" w:rsidRP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 xml:space="preserve">  </w:t>
      </w:r>
      <w:r w:rsid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>الموافقة</w:t>
      </w:r>
      <w:r w:rsidR="00B17F24" w:rsidRPr="004A0B1E">
        <w:rPr>
          <w:rFonts w:asciiTheme="majorBidi" w:eastAsia="Times New Roman" w:hAnsiTheme="majorBidi" w:cstheme="majorBidi" w:hint="cs"/>
          <w:sz w:val="28"/>
          <w:szCs w:val="28"/>
          <w:rtl/>
          <w:lang w:bidi="ar-EG"/>
        </w:rPr>
        <w:t xml:space="preserve">    </w:t>
      </w:r>
      <w:r w:rsidRPr="004A0B1E"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>))</w:t>
      </w:r>
    </w:p>
    <w:p w:rsidR="00BE156D" w:rsidRDefault="00BE156D" w:rsidP="00BE156D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35762" w:rsidRPr="00B17F24" w:rsidRDefault="00A35762" w:rsidP="00A35762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2FD1" w:rsidRPr="004A0B1E" w:rsidRDefault="00622FD1" w:rsidP="00742FE6">
      <w:pPr>
        <w:bidi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</w:pP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موضوع (</w:t>
      </w:r>
      <w:r w:rsidR="00742FE6" w:rsidRPr="004A0B1E"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Pr="004A0B1E">
        <w:rPr>
          <w:rFonts w:ascii="Times New Roman" w:eastAsia="Arial Unicode MS" w:hAnsi="Times New Roman" w:cs="Times New Roman"/>
          <w:b/>
          <w:bCs/>
          <w:sz w:val="28"/>
          <w:szCs w:val="28"/>
          <w:rtl/>
          <w:lang w:bidi="ar-EG"/>
        </w:rPr>
        <w:t>)</w:t>
      </w:r>
    </w:p>
    <w:p w:rsidR="00690BA3" w:rsidRPr="004A0B1E" w:rsidRDefault="00622FD1" w:rsidP="005019FD">
      <w:pPr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</w:t>
      </w:r>
      <w:r w:rsidR="00715FD7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Pr="004A0B1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</w:t>
      </w:r>
      <w:r w:rsidR="00A3576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تحديد موعد </w:t>
      </w:r>
      <w:r w:rsidR="005019FD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الإمتحان</w:t>
      </w:r>
      <w:r w:rsidR="00A3576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التطبيقى</w:t>
      </w:r>
      <w:r w:rsid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. </w:t>
      </w:r>
    </w:p>
    <w:p w:rsidR="004A0B1E" w:rsidRDefault="00502A5B" w:rsidP="004A0B1E">
      <w:pPr>
        <w:bidi/>
        <w:spacing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OM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OM"/>
        </w:rPr>
        <w:t xml:space="preserve"> </w:t>
      </w:r>
      <w:r w:rsidR="00101CB7" w:rsidRPr="00101CB7">
        <w:rPr>
          <w:rFonts w:ascii="Simplified Arabic" w:eastAsia="Arial Unicode MS" w:hAnsi="Simplified Arabic" w:cs="Simplified Arabic" w:hint="cs"/>
          <w:sz w:val="28"/>
          <w:szCs w:val="28"/>
          <w:rtl/>
          <w:lang w:bidi="ar-OM"/>
        </w:rPr>
        <w:t>أحيط المجلس علماً</w:t>
      </w:r>
    </w:p>
    <w:p w:rsidR="00622FD1" w:rsidRPr="004A0B1E" w:rsidRDefault="00622FD1" w:rsidP="00B17F24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742FE6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A35762" w:rsidRDefault="00A35762" w:rsidP="00380C8D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 موضوع شعبة التعبير الحركى الذى أشارت فيه إلى إتفاقهن على أن تكتب مذكرة دراسية للفرقة الثانية بإسم شعبة التعبير الحركى ، بينما قامت أ.د/ إنتصار عبد العزيز بطبع مذكرة دراسية خاصة بها</w:t>
      </w:r>
      <w:r w:rsidR="0068496D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لنفس الفرقة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ووضع أسمها عليها الأمر الذى أدى إلى إختلاف بينها وبين السادة أعضاء هيئة التدريس بشعبة التعبير الحركى </w:t>
      </w:r>
      <w:r w:rsidR="00380C8D">
        <w:rPr>
          <w:rFonts w:ascii="Simplified Arabic" w:hAnsi="Simplified Arabic" w:cs="Simplified Arabic" w:hint="cs"/>
          <w:sz w:val="32"/>
          <w:szCs w:val="32"/>
          <w:rtl/>
          <w:lang w:bidi="ar-EG"/>
        </w:rPr>
        <w:t>وقد قدمت الشعبة مذكرة للإقرار بالرفض التام لتوزيع مذكرة ا.د/ انتصار عبد العزيز</w:t>
      </w:r>
    </w:p>
    <w:p w:rsidR="004A0B1E" w:rsidRDefault="00502A5B" w:rsidP="0068496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="00622FD1"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="00622FD1"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="00622FD1"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 w:rsidR="00A35762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الرفض وذلك لعدة حيثيات وهى:</w:t>
      </w:r>
    </w:p>
    <w:p w:rsidR="0068496D" w:rsidRDefault="0068496D" w:rsidP="00F54F13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1 -أ.د/ إنتصار عبد العزيز منسق للفرقة الرابعة فقط وقامت بوضع مذكرة دراسية </w:t>
      </w:r>
      <w:r w:rsidR="00F54F13">
        <w:rPr>
          <w:rFonts w:ascii="Simplified Arabic" w:hAnsi="Simplified Arabic" w:cs="Simplified Arabic" w:hint="cs"/>
          <w:sz w:val="32"/>
          <w:szCs w:val="32"/>
          <w:rtl/>
          <w:lang w:bidi="ar-EG"/>
        </w:rPr>
        <w:t>خاصة بالفرقة الرابعة بإسمها .</w:t>
      </w:r>
    </w:p>
    <w:p w:rsidR="0068496D" w:rsidRDefault="0068496D" w:rsidP="0068496D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2-</w:t>
      </w:r>
      <w:r w:rsidRPr="00654B0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أ.د/ إنتصار عبد العزيز ليست منسق للفرقة الثانية ولا تقوم بالتدريس للفرقة الثانية.</w:t>
      </w:r>
    </w:p>
    <w:p w:rsidR="0068496D" w:rsidRDefault="0068496D" w:rsidP="0068496D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3-علما بأنه قد تكرر نفس الموضوع بالفصل الدراسى الأول مع الفرقة الأولى وهى ليست منسق لتلك الفرقة ولا تقوم بالتدريس لهن ، وبناءً عليه قامت الشعبة برفض توزيع كتابها.</w:t>
      </w:r>
    </w:p>
    <w:p w:rsidR="001E0830" w:rsidRDefault="001E0830" w:rsidP="001E0830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1E0830" w:rsidRDefault="001E0830" w:rsidP="00F903C9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</w:t>
      </w:r>
      <w:r w:rsidRPr="001E0830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تشكيل  لجان الإمتحان العملى لشعبة التمرينات والجمباز والتعبير الحركى وتحديد الممتحن الخارجى</w:t>
      </w:r>
      <w:r w:rsidR="00F903C9" w:rsidRPr="00F903C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 w:rsidR="00F903C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للعرض على ا.د/ وكيل الكلية لشئون التعليم والطلاب</w:t>
      </w:r>
    </w:p>
    <w:p w:rsidR="001E0830" w:rsidRDefault="001E0830" w:rsidP="001E0830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F903C9" w:rsidRDefault="00F903C9" w:rsidP="00F903C9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</w:p>
    <w:p w:rsidR="001E0830" w:rsidRDefault="001E0830" w:rsidP="001E0830">
      <w:pPr>
        <w:bidi/>
        <w:spacing w:before="240" w:after="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5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1E0830" w:rsidRDefault="001E0830" w:rsidP="00F903C9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1E0830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 بشأن</w:t>
      </w:r>
      <w:r w:rsidR="00F903C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موضوع درجة قرابة أعضاء هيئة التدريس بالطالبات للعرض على ا.د/ وكيل الكلية لشئون التعليم والطلاب</w:t>
      </w:r>
    </w:p>
    <w:p w:rsidR="001E0830" w:rsidRPr="001E0830" w:rsidRDefault="001E0830" w:rsidP="001E0830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4A0B1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4A0B1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4A0B1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إحيط المجلس علماً</w:t>
      </w:r>
    </w:p>
    <w:p w:rsidR="00F903C9" w:rsidRPr="001E0830" w:rsidRDefault="00F903C9" w:rsidP="00F903C9">
      <w:pPr>
        <w:bidi/>
        <w:spacing w:before="240"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</w:p>
    <w:p w:rsidR="004A0B1E" w:rsidRDefault="004A0B1E" w:rsidP="00C10D54">
      <w:pPr>
        <w:spacing w:after="0" w:line="240" w:lineRule="auto"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176675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وتفضلوا بقبول فائق الإحترام</w:t>
      </w:r>
    </w:p>
    <w:p w:rsidR="00C10D54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C10D54" w:rsidRPr="00EF5109" w:rsidRDefault="00C10D54" w:rsidP="00C10D5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B17F24" w:rsidRDefault="00176675" w:rsidP="009F5A35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أمين سر المجلس                                                                  رئيس القسم    </w:t>
      </w:r>
    </w:p>
    <w:p w:rsidR="00176675" w:rsidRPr="00EF5109" w:rsidRDefault="00176675" w:rsidP="00B17F24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  <w:r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</w:p>
    <w:p w:rsidR="00CD526E" w:rsidRPr="00EF5109" w:rsidRDefault="00B17F24" w:rsidP="00622FD1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ا.م.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د/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نهله عبد العظيم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                                        </w:t>
      </w:r>
      <w:r w:rsidR="00B17BC7">
        <w:rPr>
          <w:rFonts w:asciiTheme="minorBidi" w:eastAsia="Arial Unicode MS" w:hAnsiTheme="minorBidi" w:cstheme="minorBidi"/>
          <w:b/>
          <w:bCs/>
          <w:sz w:val="28"/>
          <w:szCs w:val="28"/>
          <w:lang w:bidi="ar-OM"/>
        </w:rPr>
        <w:t xml:space="preserve"> </w:t>
      </w:r>
      <w:r w:rsidR="0015043B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   </w:t>
      </w:r>
      <w:r w:rsidR="00176675" w:rsidRPr="00EF5109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أ.د/</w:t>
      </w:r>
      <w:r w:rsidR="00E5797C" w:rsidRPr="00EF5109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EG"/>
        </w:rPr>
        <w:t xml:space="preserve">امال محمد مرسى </w:t>
      </w:r>
    </w:p>
    <w:p w:rsidR="0066702A" w:rsidRPr="00EF5109" w:rsidRDefault="0066702A" w:rsidP="0066702A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66702A" w:rsidRDefault="0066702A" w:rsidP="0066702A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681370" w:rsidRDefault="00681370" w:rsidP="00681370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681370" w:rsidRDefault="00681370" w:rsidP="00681370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681370" w:rsidRDefault="00681370" w:rsidP="00681370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F903C9" w:rsidRDefault="00F903C9" w:rsidP="00F903C9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p w:rsidR="003320C4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3320C4" w:rsidRDefault="003320C4" w:rsidP="003320C4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</w:pPr>
    </w:p>
    <w:p w:rsidR="00176675" w:rsidRDefault="00176675" w:rsidP="00101CB7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التوقيع ب</w:t>
      </w:r>
      <w:r w:rsidR="00F57E6F"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الحضور على مجلس القسم  شهر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  </w:t>
      </w:r>
      <w:r w:rsidR="00C10D5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10</w:t>
      </w:r>
      <w:r w:rsidR="0066702A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/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 xml:space="preserve"> 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="00C10D5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3</w:t>
      </w:r>
      <w:r w:rsidR="00101CB7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 xml:space="preserve"> 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/ 201</w:t>
      </w:r>
      <w:r w:rsidR="00B17F24">
        <w:rPr>
          <w:rFonts w:asciiTheme="minorBidi" w:eastAsia="Arial Unicode MS" w:hAnsiTheme="minorBidi" w:cstheme="minorBidi" w:hint="cs"/>
          <w:b/>
          <w:bCs/>
          <w:sz w:val="28"/>
          <w:szCs w:val="28"/>
          <w:rtl/>
          <w:lang w:bidi="ar-OM"/>
        </w:rPr>
        <w:t>9</w:t>
      </w:r>
      <w:r w:rsidRPr="008E6E81"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OM"/>
        </w:rPr>
        <w:t>م:</w:t>
      </w:r>
    </w:p>
    <w:p w:rsidR="00E5797C" w:rsidRPr="008E6E81" w:rsidRDefault="00E5797C" w:rsidP="00E5797C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996"/>
        <w:gridCol w:w="726"/>
        <w:gridCol w:w="3369"/>
      </w:tblGrid>
      <w:tr w:rsidR="00E5797C" w:rsidTr="00CB482A">
        <w:trPr>
          <w:trHeight w:val="628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OM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E5797C" w:rsidTr="00CB482A">
        <w:trPr>
          <w:trHeight w:val="56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jc w:val="right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E5797C" w:rsidTr="00CB482A">
        <w:trPr>
          <w:trHeight w:val="57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2256" w:type="pct"/>
            <w:hideMark/>
          </w:tcPr>
          <w:p w:rsidR="00E5797C" w:rsidRPr="00FE2884" w:rsidRDefault="00E5797C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sz w:val="28"/>
                <w:szCs w:val="28"/>
                <w:rtl/>
                <w:lang w:bidi="ar-EG"/>
              </w:rPr>
              <w:t xml:space="preserve">.د/ وفاء السيد محمود                                     </w:t>
            </w:r>
          </w:p>
        </w:tc>
      </w:tr>
      <w:tr w:rsidR="00E5797C" w:rsidTr="00CB482A">
        <w:trPr>
          <w:trHeight w:val="57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E5797C" w:rsidTr="00CB482A">
        <w:trPr>
          <w:trHeight w:val="555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E5797C" w:rsidTr="00CB482A">
        <w:trPr>
          <w:trHeight w:val="57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E5797C" w:rsidTr="00CB482A">
        <w:trPr>
          <w:trHeight w:val="57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E5797C" w:rsidTr="00CB482A">
        <w:trPr>
          <w:trHeight w:val="559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أ.م.د 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حميده الخضرجى </w:t>
            </w:r>
            <w:r>
              <w:rPr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أ.م.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رباب عطية</w:t>
            </w:r>
          </w:p>
        </w:tc>
      </w:tr>
      <w:tr w:rsidR="00E5797C" w:rsidTr="00CB482A">
        <w:trPr>
          <w:trHeight w:val="567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136765"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</w:p>
        </w:tc>
      </w:tr>
      <w:tr w:rsidR="00E5797C" w:rsidTr="00CB482A">
        <w:trPr>
          <w:trHeight w:val="56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2256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1903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E5797C" w:rsidTr="00CB482A">
        <w:trPr>
          <w:trHeight w:val="58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 رانيا عطية</w:t>
            </w:r>
            <w:r w:rsidR="00E579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تركان صبرى </w:t>
            </w:r>
          </w:p>
        </w:tc>
      </w:tr>
      <w:tr w:rsidR="00E5797C" w:rsidTr="00CB482A">
        <w:trPr>
          <w:trHeight w:val="563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410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E5797C" w:rsidTr="00136765">
        <w:trPr>
          <w:trHeight w:val="631"/>
        </w:trPr>
        <w:tc>
          <w:tcPr>
            <w:tcW w:w="432" w:type="pct"/>
            <w:hideMark/>
          </w:tcPr>
          <w:p w:rsidR="00E5797C" w:rsidRDefault="00E5797C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2256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اميرة يح</w:t>
            </w:r>
            <w:r w:rsidR="00CB482A">
              <w:rPr>
                <w:rFonts w:hint="cs"/>
                <w:sz w:val="28"/>
                <w:szCs w:val="28"/>
                <w:rtl/>
                <w:lang w:bidi="ar-EG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ى</w:t>
            </w:r>
          </w:p>
        </w:tc>
        <w:tc>
          <w:tcPr>
            <w:tcW w:w="410" w:type="pct"/>
            <w:hideMark/>
          </w:tcPr>
          <w:p w:rsidR="00E5797C" w:rsidRDefault="00284B6A" w:rsidP="00136765">
            <w:pPr>
              <w:bidi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903" w:type="pct"/>
            <w:hideMark/>
          </w:tcPr>
          <w:p w:rsidR="00E5797C" w:rsidRDefault="00284B6A" w:rsidP="00136765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8E6E81" w:rsidRDefault="008E6E81">
      <w:pPr>
        <w:spacing w:line="240" w:lineRule="auto"/>
        <w:rPr>
          <w:lang w:bidi="ar-EG"/>
        </w:rPr>
      </w:pPr>
    </w:p>
    <w:sectPr w:rsidR="008E6E81" w:rsidSect="00617CF8">
      <w:footerReference w:type="default" r:id="rId10"/>
      <w:pgSz w:w="12240" w:h="15840"/>
      <w:pgMar w:top="1152" w:right="1800" w:bottom="1152" w:left="1800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89" w:rsidRDefault="00A80B89" w:rsidP="00667045">
      <w:pPr>
        <w:spacing w:after="0" w:line="240" w:lineRule="auto"/>
      </w:pPr>
      <w:r>
        <w:separator/>
      </w:r>
    </w:p>
  </w:endnote>
  <w:endnote w:type="continuationSeparator" w:id="0">
    <w:p w:rsidR="00A80B89" w:rsidRDefault="00A80B89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765" w:rsidRDefault="00A80B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7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6765" w:rsidRDefault="00136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89" w:rsidRDefault="00A80B89" w:rsidP="00667045">
      <w:pPr>
        <w:spacing w:after="0" w:line="240" w:lineRule="auto"/>
      </w:pPr>
      <w:r>
        <w:separator/>
      </w:r>
    </w:p>
  </w:footnote>
  <w:footnote w:type="continuationSeparator" w:id="0">
    <w:p w:rsidR="00A80B89" w:rsidRDefault="00A80B89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675"/>
    <w:rsid w:val="000169DF"/>
    <w:rsid w:val="00065158"/>
    <w:rsid w:val="00072656"/>
    <w:rsid w:val="000A1B1E"/>
    <w:rsid w:val="000A6758"/>
    <w:rsid w:val="000C76A0"/>
    <w:rsid w:val="000F7B8A"/>
    <w:rsid w:val="00101CB7"/>
    <w:rsid w:val="0011146C"/>
    <w:rsid w:val="00136765"/>
    <w:rsid w:val="00137F4B"/>
    <w:rsid w:val="0015043B"/>
    <w:rsid w:val="00176675"/>
    <w:rsid w:val="001A3602"/>
    <w:rsid w:val="001B1FA1"/>
    <w:rsid w:val="001C7E47"/>
    <w:rsid w:val="001D594F"/>
    <w:rsid w:val="001E0830"/>
    <w:rsid w:val="001F64D8"/>
    <w:rsid w:val="00201156"/>
    <w:rsid w:val="00212FB1"/>
    <w:rsid w:val="00221CFA"/>
    <w:rsid w:val="0025380D"/>
    <w:rsid w:val="0026462B"/>
    <w:rsid w:val="0026646C"/>
    <w:rsid w:val="00280FD7"/>
    <w:rsid w:val="00284B6A"/>
    <w:rsid w:val="002A7BC5"/>
    <w:rsid w:val="002B409F"/>
    <w:rsid w:val="003320C4"/>
    <w:rsid w:val="00373D4A"/>
    <w:rsid w:val="00380C8D"/>
    <w:rsid w:val="00386D8C"/>
    <w:rsid w:val="003A6EC3"/>
    <w:rsid w:val="003B37FA"/>
    <w:rsid w:val="003B612C"/>
    <w:rsid w:val="003C7325"/>
    <w:rsid w:val="003F37A2"/>
    <w:rsid w:val="004203D8"/>
    <w:rsid w:val="00443895"/>
    <w:rsid w:val="00472AB1"/>
    <w:rsid w:val="004863F3"/>
    <w:rsid w:val="004947BD"/>
    <w:rsid w:val="00494B86"/>
    <w:rsid w:val="00497134"/>
    <w:rsid w:val="004A0B1E"/>
    <w:rsid w:val="004B081A"/>
    <w:rsid w:val="004C7C46"/>
    <w:rsid w:val="004D41A5"/>
    <w:rsid w:val="004F5475"/>
    <w:rsid w:val="005019FD"/>
    <w:rsid w:val="00502A5B"/>
    <w:rsid w:val="00513FE8"/>
    <w:rsid w:val="00552042"/>
    <w:rsid w:val="00560E9A"/>
    <w:rsid w:val="00561662"/>
    <w:rsid w:val="005D44F0"/>
    <w:rsid w:val="005E7D6C"/>
    <w:rsid w:val="005F0A1B"/>
    <w:rsid w:val="005F64EF"/>
    <w:rsid w:val="00605BB1"/>
    <w:rsid w:val="00617CF8"/>
    <w:rsid w:val="00622FD1"/>
    <w:rsid w:val="006236D0"/>
    <w:rsid w:val="006304C5"/>
    <w:rsid w:val="00631A47"/>
    <w:rsid w:val="00655438"/>
    <w:rsid w:val="0066702A"/>
    <w:rsid w:val="00667045"/>
    <w:rsid w:val="00671269"/>
    <w:rsid w:val="00681370"/>
    <w:rsid w:val="0068496D"/>
    <w:rsid w:val="00690BA3"/>
    <w:rsid w:val="006B2430"/>
    <w:rsid w:val="006C47D4"/>
    <w:rsid w:val="006E3347"/>
    <w:rsid w:val="006F528F"/>
    <w:rsid w:val="00715FD7"/>
    <w:rsid w:val="0072587C"/>
    <w:rsid w:val="00742FE6"/>
    <w:rsid w:val="00753B62"/>
    <w:rsid w:val="007545B3"/>
    <w:rsid w:val="007607C4"/>
    <w:rsid w:val="0077121C"/>
    <w:rsid w:val="00794B59"/>
    <w:rsid w:val="007961E9"/>
    <w:rsid w:val="007A772C"/>
    <w:rsid w:val="007C0038"/>
    <w:rsid w:val="007D2C3E"/>
    <w:rsid w:val="007E298A"/>
    <w:rsid w:val="007F2607"/>
    <w:rsid w:val="00801923"/>
    <w:rsid w:val="008574A8"/>
    <w:rsid w:val="0086316E"/>
    <w:rsid w:val="00880720"/>
    <w:rsid w:val="00886B0A"/>
    <w:rsid w:val="008B3E1C"/>
    <w:rsid w:val="008E2DE9"/>
    <w:rsid w:val="008E6E81"/>
    <w:rsid w:val="008F2137"/>
    <w:rsid w:val="008F6ADD"/>
    <w:rsid w:val="00902263"/>
    <w:rsid w:val="009042B4"/>
    <w:rsid w:val="009109BF"/>
    <w:rsid w:val="00987844"/>
    <w:rsid w:val="009F147D"/>
    <w:rsid w:val="009F5A35"/>
    <w:rsid w:val="00A32186"/>
    <w:rsid w:val="00A35762"/>
    <w:rsid w:val="00A4598B"/>
    <w:rsid w:val="00A6077A"/>
    <w:rsid w:val="00A66506"/>
    <w:rsid w:val="00A80B89"/>
    <w:rsid w:val="00A8695E"/>
    <w:rsid w:val="00AA6EF1"/>
    <w:rsid w:val="00AC01F1"/>
    <w:rsid w:val="00AD307F"/>
    <w:rsid w:val="00B11BE3"/>
    <w:rsid w:val="00B17BC7"/>
    <w:rsid w:val="00B17F24"/>
    <w:rsid w:val="00B34F4A"/>
    <w:rsid w:val="00B85EDA"/>
    <w:rsid w:val="00BB2FF1"/>
    <w:rsid w:val="00BC54D1"/>
    <w:rsid w:val="00BE156D"/>
    <w:rsid w:val="00BE2429"/>
    <w:rsid w:val="00BF3C54"/>
    <w:rsid w:val="00BF5DDC"/>
    <w:rsid w:val="00C10D54"/>
    <w:rsid w:val="00C41611"/>
    <w:rsid w:val="00C41F5F"/>
    <w:rsid w:val="00CB482A"/>
    <w:rsid w:val="00CC51A2"/>
    <w:rsid w:val="00CD526E"/>
    <w:rsid w:val="00D12342"/>
    <w:rsid w:val="00D15676"/>
    <w:rsid w:val="00D30421"/>
    <w:rsid w:val="00D46617"/>
    <w:rsid w:val="00D53396"/>
    <w:rsid w:val="00D65A5A"/>
    <w:rsid w:val="00D674B9"/>
    <w:rsid w:val="00D77755"/>
    <w:rsid w:val="00D77B57"/>
    <w:rsid w:val="00D915C1"/>
    <w:rsid w:val="00DD6493"/>
    <w:rsid w:val="00E0265B"/>
    <w:rsid w:val="00E1742D"/>
    <w:rsid w:val="00E403F9"/>
    <w:rsid w:val="00E5797C"/>
    <w:rsid w:val="00EC62D0"/>
    <w:rsid w:val="00EF5109"/>
    <w:rsid w:val="00F12A92"/>
    <w:rsid w:val="00F3321F"/>
    <w:rsid w:val="00F35CBC"/>
    <w:rsid w:val="00F45827"/>
    <w:rsid w:val="00F54F13"/>
    <w:rsid w:val="00F57E6F"/>
    <w:rsid w:val="00F63FCC"/>
    <w:rsid w:val="00F76C03"/>
    <w:rsid w:val="00F903C9"/>
    <w:rsid w:val="00FB1521"/>
    <w:rsid w:val="00FC0EB9"/>
    <w:rsid w:val="00FC16D0"/>
    <w:rsid w:val="00FD62F0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CB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9B85-1E58-436D-A197-00255C48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10magic</cp:lastModifiedBy>
  <cp:revision>16</cp:revision>
  <cp:lastPrinted>2019-01-05T22:12:00Z</cp:lastPrinted>
  <dcterms:created xsi:type="dcterms:W3CDTF">2019-03-04T19:33:00Z</dcterms:created>
  <dcterms:modified xsi:type="dcterms:W3CDTF">2020-03-09T15:14:00Z</dcterms:modified>
</cp:coreProperties>
</file>