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7C7B08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4EF8" w:rsidRDefault="00174EF8" w:rsidP="00174EF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EF126B" w:rsidRDefault="00EF126B" w:rsidP="00EF126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GoBack"/>
      <w:bookmarkEnd w:id="0"/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9D54" wp14:editId="75AD8C75">
                <wp:simplePos x="0" y="0"/>
                <wp:positionH relativeFrom="column">
                  <wp:posOffset>-276225</wp:posOffset>
                </wp:positionH>
                <wp:positionV relativeFrom="paragraph">
                  <wp:posOffset>708660</wp:posOffset>
                </wp:positionV>
                <wp:extent cx="6467475" cy="19431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B74C3A" w:rsidRDefault="004C2A85" w:rsidP="00BD1C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144"/>
                                <w:szCs w:val="144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4C3A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رسا</w:t>
                            </w:r>
                            <w:r w:rsidR="0076639E" w:rsidRPr="00B74C3A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ئل </w:t>
                            </w:r>
                            <w:r w:rsidR="00BD1CA5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تحت الاشراف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1.75pt;margin-top:55.8pt;width:509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" filled="f" stroked="f">
                <v:textbox>
                  <w:txbxContent>
                    <w:p w:rsidR="007C7B08" w:rsidRPr="00B74C3A" w:rsidRDefault="004C2A85" w:rsidP="00BD1C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144"/>
                          <w:szCs w:val="144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74C3A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رسا</w:t>
                      </w:r>
                      <w:r w:rsidR="0076639E" w:rsidRPr="00B74C3A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ئل </w:t>
                      </w:r>
                      <w:r w:rsidR="00BD1CA5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تحت الاشراف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ColorfulList-Accent2"/>
        <w:bidiVisual/>
        <w:tblW w:w="9072" w:type="dxa"/>
        <w:tblLook w:val="01E0" w:firstRow="1" w:lastRow="1" w:firstColumn="1" w:lastColumn="1" w:noHBand="0" w:noVBand="0"/>
      </w:tblPr>
      <w:tblGrid>
        <w:gridCol w:w="2664"/>
        <w:gridCol w:w="6408"/>
      </w:tblGrid>
      <w:tr w:rsidR="000B5C30" w:rsidRPr="000B5C30" w:rsidTr="00C66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الطالب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اسم الرساله</w:t>
            </w:r>
          </w:p>
        </w:tc>
      </w:tr>
      <w:tr w:rsidR="00C66393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أسماء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زايد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عبدربه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التاثير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الواقى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لبعض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النباتات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الطبيه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ضد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التسمم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الكلوى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في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الفئران</w:t>
            </w:r>
          </w:p>
          <w:p w:rsidR="00C66393" w:rsidRP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</w:rPr>
              <w:t>Protective effect of some plants against induced nephrotoxicity</w:t>
            </w:r>
          </w:p>
        </w:tc>
      </w:tr>
      <w:tr w:rsidR="00C66393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هاله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عبدالرؤوف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عبداللطيف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المضادات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الحيويه</w:t>
            </w:r>
          </w:p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 some antibiotics</w:t>
            </w:r>
          </w:p>
        </w:tc>
      </w:tr>
      <w:tr w:rsidR="00C66393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علياء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رافت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المنعم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Pr="00E00936" w:rsidRDefault="00C66393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الاموكسيسلين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والكولستين</w:t>
            </w:r>
            <w:r w:rsidR="00E00936">
              <w:t xml:space="preserve"> </w:t>
            </w:r>
            <w:r w:rsidR="00E00936" w:rsidRPr="00E00936"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</w:t>
            </w:r>
            <w:r w:rsidR="00E00936"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 Amoxicillin and colistin</w:t>
            </w:r>
          </w:p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E00936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936" w:rsidRP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ميرفت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سعيد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إبراهيم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بيومى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تخفيف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الاعراض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الجانبيه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لبعض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الادويه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المضاده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للسرطان</w:t>
            </w:r>
          </w:p>
          <w:p w:rsidR="00E00936" w:rsidRP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Alleviation of the side effects of some anticancer drugs</w:t>
            </w:r>
          </w:p>
        </w:tc>
      </w:tr>
      <w:tr w:rsidR="00E00936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936" w:rsidRP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سماح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وجدى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حسن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كفاءة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مضادات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الكوكسيديا</w:t>
            </w:r>
          </w:p>
          <w:p w:rsidR="00E00936" w:rsidRP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Efficacy of some anticoccidial drugs</w:t>
            </w:r>
          </w:p>
        </w:tc>
      </w:tr>
      <w:tr w:rsidR="00C92A42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92A42" w:rsidRPr="00E00936" w:rsidRDefault="00C92A42" w:rsidP="00C92A42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أسماء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عبدالله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92A42" w:rsidRDefault="00C92A42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عقار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فانكوميسين</w:t>
            </w:r>
          </w:p>
          <w:p w:rsidR="00C92A42" w:rsidRPr="00E00936" w:rsidRDefault="00C92A42" w:rsidP="00C92A42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</w:t>
            </w: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 vancomycin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إيمان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أسامة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فتحى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عبدالحميد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تأثير جزيئات الفضة متناهية الصغر على سرطان الكبد فى الجرذان</w:t>
            </w: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483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 xml:space="preserve">"Effect of silver nanoparticles on hepatic cancer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lastRenderedPageBreak/>
              <w:t>in rats  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هند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سامى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تأثير الجزيئات المتناهية الصغر (النانومترية) على فاعلية الدواء المضاد للسرطان</w:t>
            </w: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483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" Effect of nanoparticles on antineoplastic drug efficacy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>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هند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ابراهيم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مصطفى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المجيد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تعديل التلف الناشىء عن الشوارد الحرة المستحدث بالجزيئات النانومترية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766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>" Modulation of nanoparticles induced free radicals damage 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صيدلانية/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أريج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ابراهيم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محمود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سالم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دراسات فارماكولوجية على بعض النباتات الطبية</w:t>
            </w:r>
            <w:r w:rsidRPr="00B74C3A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>"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 xml:space="preserve">“ </w:t>
            </w:r>
            <w:r w:rsidRPr="00B74C3A">
              <w:rPr>
                <w:rFonts w:ascii="Simplified Arabic" w:hAnsi="Simplified Arabic" w:cs="Simplified Arabic"/>
                <w:sz w:val="38"/>
                <w:szCs w:val="38"/>
              </w:rPr>
              <w:t>Pharmacological studies on some medicinal plants “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B74C3A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صيدلى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شريف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صبرى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الحفيظ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دراسات فارماكولوجية متقدمة على بعض الأدوية بإستخدام جهاز الفصل الكروماتوجرافى عالى الآداء "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“  Advanced Pharmacological studies on some drugs 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>using HPLC “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B74C3A" w:rsidRDefault="00B74C3A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ط0ب/ رشا مصطفى محمود عز الدين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ind w:right="-567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الكفاءة الإكلينيكية وبقايا الدايفلوكساسين فى الدجاج المعدى بميكروب القولون العصوى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“Clinical Efficiency and Residues of difloxacin in E. Coli-infected Chickens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"</w:t>
            </w: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</w:tbl>
    <w:p w:rsidR="000B5C30" w:rsidRDefault="000B5C30" w:rsidP="000B5C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Pr="0076639E" w:rsidRDefault="000B5C30" w:rsidP="000B5C3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pPr w:leftFromText="180" w:rightFromText="180" w:vertAnchor="text" w:horzAnchor="page" w:tblpX="2098" w:tblpY="-1439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6189"/>
      </w:tblGrid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رحاب عبدالله محمود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تقييم التولترازوريل كمضاد للكوكسيديا فى دجاج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هند المحمدى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التأثيرات العلاجية لبعض الأدوية فى التهابات المفاصل المزمنة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ايمان محمد على حسين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تقييم الأنشطة المضادة للأكسدة والواقية للأعضاء التناسلية للأرثروسبيرا بلاتينسيس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غادة خيرى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الكوارستين كمحور فى الجرذان المتعاملة بأدوية مضادة للسرطان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آلاء محمد السيد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للسيفدينير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ايناس اسامة عبدالرحمن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بعض مضادات الالتهابات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ط0ب/فاطمة وائل عبدالسلام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التيربيوتالين المحفز لمستقبلات بيتا الأدرينالينية كمنشط للنمو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احمد شعبان عبد العزيز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دراسة على الاثار الجانبية لمضاد السرطان الادرياميسين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ياسمين محمود السعدنى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الاثار الجانبية للبوليدينون انديسلينات على التطور الجنينى اثناء الحمل والمواليد الرضع فى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الصيدلانية/ هند ابراهيم  مصطفى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تأثيرات الكوتريموكسازول والنيتروفيورانتوين على تطور جنين الفئران والمواليد      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صيدلى/شريف صبرى عبدالحفيظ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طريقة جديدة لفصل السيفيبيم باستخدام جهاز الفصل الكروماتوجرافى السائل العالى الآداء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أمنية فتحى سعيد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كفاءة الكيتاساميسين والاموكسيسيلين على الاصابة بالكلوسترديم فى بدارى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آيه عصام مقلد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كفاءة البروبيوتك والبريبيوتك فى بدارى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أريج محمود ابراهيم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دراسة مقارنة بين النيزاتيدين والرانيتيدين فى علاج قرحة المعدة فى ذكور الجرذان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لمياء احمد السماحى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لنباتى السعد والبابونج على قرحة المعدة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إسراء حامد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على السيفكينوم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ايمان أسامة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الكلوريلا فولجاريس على الخصوبة فى ذكور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أحمد عبد الفتاح تهامى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لبعض مضادات الأكسدة (فيتامين هــــ ، السلينيوم) على الآثار الجانبية لليفوفلوكساسين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ط0ب/ مروة غندور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 التأثيرات المناعية للرافوكسانيد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ط0ب/منى حمدى عبد الغنى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للنورفلوكساسين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ط0ب/آيه محمد عبدالرازق طرباى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 التأثيرات المناعية للأتورفاستاتين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ط0ب/إسراء محمد سليمان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التمر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دينا محمد جلال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لالتولاثرومايسين على الالتهابات الرئوية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رشا فوزى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المصاد للفطريات لليجونول (زيت القرنفل) على الاصابة بالكانديدا البكانس فى الجرذان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ايمان محمود ابو حسن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للفلورفنيكول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أمانى على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للدوكسوروبيسين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هند عطا محمود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المحتمل للسيبرولينا ضد التسمم العصبى المحدث بالرصاص فى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آلاء حسين أحمد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الوقائى المحتمل لنبات الجينسنج والسدر (النبق) ضد التلف الكبدى المحدث برابع كلوريد الكربون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منار محمد رضا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الاسبيرولينا على التسمم بالرصاص فى الفئران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ط0ب/الهام السيد عبدالحميد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التأثير الوقائى للجينسينج وفيتامين هـــــــــ على الخصوبة فى ذكور الجرذان المعالجة بالسيكلوفوسفاميد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إسراء عبدالعظيم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على اللوسارتان فى الفئران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سمر احمد احمد عنتر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الآثار الضارة للميمانتين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6639E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A6" w:rsidRDefault="008261A6" w:rsidP="0033190D">
      <w:pPr>
        <w:spacing w:after="0" w:line="240" w:lineRule="auto"/>
      </w:pPr>
      <w:r>
        <w:separator/>
      </w:r>
    </w:p>
  </w:endnote>
  <w:endnote w:type="continuationSeparator" w:id="0">
    <w:p w:rsidR="008261A6" w:rsidRDefault="008261A6" w:rsidP="003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A6" w:rsidRDefault="008261A6" w:rsidP="0033190D">
      <w:pPr>
        <w:spacing w:after="0" w:line="240" w:lineRule="auto"/>
      </w:pPr>
      <w:r>
        <w:separator/>
      </w:r>
    </w:p>
  </w:footnote>
  <w:footnote w:type="continuationSeparator" w:id="0">
    <w:p w:rsidR="008261A6" w:rsidRDefault="008261A6" w:rsidP="003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26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9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26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40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26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8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69B5"/>
    <w:rsid w:val="000B5C30"/>
    <w:rsid w:val="0014741E"/>
    <w:rsid w:val="00174EF8"/>
    <w:rsid w:val="00255613"/>
    <w:rsid w:val="002657A3"/>
    <w:rsid w:val="003050E4"/>
    <w:rsid w:val="0033190D"/>
    <w:rsid w:val="004C2A85"/>
    <w:rsid w:val="00581520"/>
    <w:rsid w:val="006035B3"/>
    <w:rsid w:val="0076639E"/>
    <w:rsid w:val="007A7277"/>
    <w:rsid w:val="007C7B08"/>
    <w:rsid w:val="007E0A11"/>
    <w:rsid w:val="008261A6"/>
    <w:rsid w:val="009272C6"/>
    <w:rsid w:val="009D1E93"/>
    <w:rsid w:val="00A17D88"/>
    <w:rsid w:val="00B74C3A"/>
    <w:rsid w:val="00BD1CA5"/>
    <w:rsid w:val="00C66393"/>
    <w:rsid w:val="00C70FC2"/>
    <w:rsid w:val="00C92A42"/>
    <w:rsid w:val="00DB0BFE"/>
    <w:rsid w:val="00DE60BD"/>
    <w:rsid w:val="00E00936"/>
    <w:rsid w:val="00E477D4"/>
    <w:rsid w:val="00E7161D"/>
    <w:rsid w:val="00EB2BAD"/>
    <w:rsid w:val="00EF126B"/>
    <w:rsid w:val="00FB1D56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DC97-CD4F-4A86-9C03-150D4022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Dr.Azaa</cp:lastModifiedBy>
  <cp:revision>24</cp:revision>
  <dcterms:created xsi:type="dcterms:W3CDTF">2018-01-30T21:27:00Z</dcterms:created>
  <dcterms:modified xsi:type="dcterms:W3CDTF">2018-02-09T13:37:00Z</dcterms:modified>
</cp:coreProperties>
</file>